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20EC" w14:textId="77777777" w:rsidR="000000B4" w:rsidRPr="00335576" w:rsidRDefault="000000B4" w:rsidP="000000B4">
      <w:pPr>
        <w:jc w:val="center"/>
        <w:rPr>
          <w:rFonts w:cs="Arial"/>
          <w:b/>
          <w:sz w:val="24"/>
          <w:szCs w:val="24"/>
        </w:rPr>
      </w:pPr>
      <w:r w:rsidRPr="00335576">
        <w:rPr>
          <w:rFonts w:cs="Arial"/>
          <w:b/>
          <w:sz w:val="24"/>
          <w:szCs w:val="24"/>
        </w:rPr>
        <w:t>Every Child Matters Academy Trust</w:t>
      </w:r>
    </w:p>
    <w:p w14:paraId="1F55C72B" w14:textId="77777777" w:rsidR="000000B4" w:rsidRPr="00335576" w:rsidRDefault="000000B4" w:rsidP="000000B4">
      <w:pPr>
        <w:jc w:val="center"/>
        <w:rPr>
          <w:rFonts w:cs="Arial"/>
          <w:b/>
          <w:sz w:val="24"/>
          <w:szCs w:val="24"/>
        </w:rPr>
      </w:pPr>
      <w:r w:rsidRPr="00335576">
        <w:rPr>
          <w:rFonts w:cs="Arial"/>
          <w:b/>
          <w:sz w:val="24"/>
          <w:szCs w:val="24"/>
        </w:rPr>
        <w:t>Grievance Procedure</w:t>
      </w:r>
    </w:p>
    <w:p w14:paraId="38C67066" w14:textId="77777777" w:rsidR="000000B4" w:rsidRPr="00335576" w:rsidRDefault="000000B4" w:rsidP="000000B4">
      <w:pPr>
        <w:rPr>
          <w:i/>
          <w:color w:val="000000"/>
          <w:sz w:val="20"/>
        </w:rPr>
      </w:pPr>
    </w:p>
    <w:p w14:paraId="2FD2C03D" w14:textId="77777777" w:rsidR="000000B4" w:rsidRPr="00335576" w:rsidRDefault="000000B4" w:rsidP="000000B4">
      <w:pPr>
        <w:rPr>
          <w:i/>
          <w:color w:val="000000"/>
          <w:sz w:val="20"/>
        </w:rPr>
      </w:pPr>
      <w:r w:rsidRPr="00335576">
        <w:rPr>
          <w:i/>
          <w:color w:val="000000"/>
          <w:sz w:val="20"/>
        </w:rPr>
        <w:t xml:space="preserve">The terms Trust and School (and levels within e.g. governors and trustees) are interchangeable and apply to all schools within the Trust.  </w:t>
      </w:r>
    </w:p>
    <w:p w14:paraId="4325AD11" w14:textId="77777777" w:rsidR="009E12ED" w:rsidRPr="009E12ED" w:rsidRDefault="009E12ED" w:rsidP="009E12ED"/>
    <w:tbl>
      <w:tblPr>
        <w:tblW w:w="10206" w:type="dxa"/>
        <w:tblInd w:w="108" w:type="dxa"/>
        <w:tblLayout w:type="fixed"/>
        <w:tblLook w:val="0000" w:firstRow="0" w:lastRow="0" w:firstColumn="0" w:lastColumn="0" w:noHBand="0" w:noVBand="0"/>
      </w:tblPr>
      <w:tblGrid>
        <w:gridCol w:w="1134"/>
        <w:gridCol w:w="9072"/>
      </w:tblGrid>
      <w:tr w:rsidR="001739EB" w:rsidRPr="00E20976" w14:paraId="52FB23C6" w14:textId="77777777" w:rsidTr="000E62B3">
        <w:tc>
          <w:tcPr>
            <w:tcW w:w="1134" w:type="dxa"/>
            <w:tcBorders>
              <w:top w:val="nil"/>
              <w:left w:val="nil"/>
              <w:bottom w:val="nil"/>
              <w:right w:val="nil"/>
            </w:tcBorders>
            <w:shd w:val="clear" w:color="auto" w:fill="CCCCCC"/>
          </w:tcPr>
          <w:p w14:paraId="176D34E7" w14:textId="77777777" w:rsidR="001739EB" w:rsidRPr="002F7B3F" w:rsidRDefault="001739EB">
            <w:pPr>
              <w:pStyle w:val="Header"/>
              <w:tabs>
                <w:tab w:val="clear" w:pos="4153"/>
                <w:tab w:val="clear" w:pos="8306"/>
              </w:tabs>
              <w:rPr>
                <w:sz w:val="4"/>
                <w:szCs w:val="4"/>
              </w:rPr>
            </w:pPr>
          </w:p>
        </w:tc>
        <w:tc>
          <w:tcPr>
            <w:tcW w:w="9072" w:type="dxa"/>
            <w:tcBorders>
              <w:top w:val="nil"/>
              <w:left w:val="nil"/>
              <w:bottom w:val="nil"/>
              <w:right w:val="nil"/>
            </w:tcBorders>
            <w:shd w:val="clear" w:color="auto" w:fill="CCCCCC"/>
          </w:tcPr>
          <w:p w14:paraId="53933F95" w14:textId="77777777" w:rsidR="001739EB" w:rsidRPr="002F7B3F" w:rsidRDefault="001739EB">
            <w:pPr>
              <w:pStyle w:val="Header"/>
              <w:tabs>
                <w:tab w:val="clear" w:pos="4153"/>
                <w:tab w:val="clear" w:pos="8306"/>
                <w:tab w:val="left" w:pos="3544"/>
              </w:tabs>
              <w:rPr>
                <w:sz w:val="4"/>
                <w:szCs w:val="4"/>
              </w:rPr>
            </w:pPr>
          </w:p>
        </w:tc>
      </w:tr>
      <w:tr w:rsidR="00761EC8" w:rsidRPr="00E20976" w14:paraId="336D1F97" w14:textId="77777777" w:rsidTr="000E62B3">
        <w:tc>
          <w:tcPr>
            <w:tcW w:w="1134" w:type="dxa"/>
            <w:tcBorders>
              <w:top w:val="nil"/>
              <w:left w:val="nil"/>
              <w:right w:val="nil"/>
            </w:tcBorders>
          </w:tcPr>
          <w:p w14:paraId="07984B4F" w14:textId="77777777" w:rsidR="00761EC8" w:rsidRPr="00E20976" w:rsidRDefault="00761EC8">
            <w:pPr>
              <w:pStyle w:val="Header"/>
              <w:tabs>
                <w:tab w:val="clear" w:pos="4153"/>
                <w:tab w:val="clear" w:pos="8306"/>
              </w:tabs>
              <w:rPr>
                <w:szCs w:val="22"/>
              </w:rPr>
            </w:pPr>
          </w:p>
          <w:p w14:paraId="788DCA25" w14:textId="77777777" w:rsidR="00761EC8" w:rsidRPr="00E20976" w:rsidRDefault="00761EC8">
            <w:pPr>
              <w:pStyle w:val="Header"/>
              <w:tabs>
                <w:tab w:val="clear" w:pos="4153"/>
                <w:tab w:val="clear" w:pos="8306"/>
              </w:tabs>
              <w:rPr>
                <w:szCs w:val="22"/>
              </w:rPr>
            </w:pPr>
            <w:r w:rsidRPr="00E20976">
              <w:rPr>
                <w:szCs w:val="22"/>
              </w:rPr>
              <w:t>1.0</w:t>
            </w:r>
          </w:p>
          <w:p w14:paraId="7290F356" w14:textId="77777777" w:rsidR="00761EC8" w:rsidRPr="00E20976" w:rsidRDefault="00761EC8">
            <w:pPr>
              <w:pStyle w:val="Header"/>
              <w:tabs>
                <w:tab w:val="clear" w:pos="4153"/>
                <w:tab w:val="clear" w:pos="8306"/>
              </w:tabs>
              <w:rPr>
                <w:szCs w:val="22"/>
              </w:rPr>
            </w:pPr>
          </w:p>
          <w:p w14:paraId="3DD41ADC" w14:textId="77777777" w:rsidR="00761EC8" w:rsidRPr="00E20976" w:rsidRDefault="00761EC8">
            <w:pPr>
              <w:pStyle w:val="Header"/>
              <w:tabs>
                <w:tab w:val="clear" w:pos="4153"/>
                <w:tab w:val="clear" w:pos="8306"/>
              </w:tabs>
              <w:rPr>
                <w:szCs w:val="22"/>
              </w:rPr>
            </w:pPr>
            <w:r w:rsidRPr="00E20976">
              <w:rPr>
                <w:szCs w:val="22"/>
              </w:rPr>
              <w:t>1.1</w:t>
            </w:r>
            <w:r w:rsidR="007B1BBB">
              <w:rPr>
                <w:szCs w:val="22"/>
              </w:rPr>
              <w:t>.</w:t>
            </w:r>
          </w:p>
          <w:p w14:paraId="0D174410" w14:textId="77777777" w:rsidR="00761EC8" w:rsidRPr="00E20976" w:rsidRDefault="00761EC8">
            <w:pPr>
              <w:pStyle w:val="Header"/>
              <w:tabs>
                <w:tab w:val="clear" w:pos="4153"/>
                <w:tab w:val="clear" w:pos="8306"/>
              </w:tabs>
              <w:rPr>
                <w:szCs w:val="22"/>
              </w:rPr>
            </w:pPr>
          </w:p>
          <w:p w14:paraId="509AE0FE" w14:textId="77777777" w:rsidR="00761EC8" w:rsidRDefault="00761EC8">
            <w:pPr>
              <w:pStyle w:val="Header"/>
              <w:tabs>
                <w:tab w:val="clear" w:pos="4153"/>
                <w:tab w:val="clear" w:pos="8306"/>
              </w:tabs>
              <w:rPr>
                <w:szCs w:val="22"/>
              </w:rPr>
            </w:pPr>
          </w:p>
          <w:p w14:paraId="60B65F8A" w14:textId="77777777" w:rsidR="00B02CD6" w:rsidRDefault="00B02CD6">
            <w:pPr>
              <w:pStyle w:val="Header"/>
              <w:tabs>
                <w:tab w:val="clear" w:pos="4153"/>
                <w:tab w:val="clear" w:pos="8306"/>
              </w:tabs>
              <w:rPr>
                <w:szCs w:val="22"/>
              </w:rPr>
            </w:pPr>
          </w:p>
          <w:p w14:paraId="4F7C2738" w14:textId="77777777" w:rsidR="00CB4F92" w:rsidRPr="00E20976" w:rsidRDefault="00EE4C23">
            <w:pPr>
              <w:pStyle w:val="Header"/>
              <w:tabs>
                <w:tab w:val="clear" w:pos="4153"/>
                <w:tab w:val="clear" w:pos="8306"/>
              </w:tabs>
              <w:rPr>
                <w:szCs w:val="22"/>
              </w:rPr>
            </w:pPr>
            <w:r>
              <w:rPr>
                <w:szCs w:val="22"/>
              </w:rPr>
              <w:t>1.</w:t>
            </w:r>
            <w:r w:rsidR="007B1BBB">
              <w:rPr>
                <w:szCs w:val="22"/>
              </w:rPr>
              <w:t>2</w:t>
            </w:r>
          </w:p>
          <w:p w14:paraId="68F9735F" w14:textId="77777777" w:rsidR="007B1BBB" w:rsidRDefault="007B1BBB">
            <w:pPr>
              <w:pStyle w:val="Header"/>
              <w:tabs>
                <w:tab w:val="clear" w:pos="4153"/>
                <w:tab w:val="clear" w:pos="8306"/>
              </w:tabs>
              <w:rPr>
                <w:szCs w:val="22"/>
              </w:rPr>
            </w:pPr>
          </w:p>
          <w:p w14:paraId="44CBF028" w14:textId="77777777" w:rsidR="007B1BBB" w:rsidRDefault="007B1BBB">
            <w:pPr>
              <w:pStyle w:val="Header"/>
              <w:tabs>
                <w:tab w:val="clear" w:pos="4153"/>
                <w:tab w:val="clear" w:pos="8306"/>
              </w:tabs>
              <w:rPr>
                <w:szCs w:val="22"/>
              </w:rPr>
            </w:pPr>
          </w:p>
          <w:p w14:paraId="5EC916E8" w14:textId="77777777" w:rsidR="007B1BBB" w:rsidRDefault="007B1BBB">
            <w:pPr>
              <w:pStyle w:val="Header"/>
              <w:tabs>
                <w:tab w:val="clear" w:pos="4153"/>
                <w:tab w:val="clear" w:pos="8306"/>
              </w:tabs>
              <w:rPr>
                <w:szCs w:val="22"/>
              </w:rPr>
            </w:pPr>
          </w:p>
          <w:p w14:paraId="63809D18" w14:textId="77777777" w:rsidR="00EE4C23" w:rsidRDefault="00EE4C23">
            <w:pPr>
              <w:pStyle w:val="Header"/>
              <w:tabs>
                <w:tab w:val="clear" w:pos="4153"/>
                <w:tab w:val="clear" w:pos="8306"/>
              </w:tabs>
              <w:rPr>
                <w:szCs w:val="22"/>
              </w:rPr>
            </w:pPr>
          </w:p>
          <w:p w14:paraId="58178140" w14:textId="77777777" w:rsidR="00EE4C23" w:rsidRDefault="00EE4C23">
            <w:pPr>
              <w:pStyle w:val="Header"/>
              <w:tabs>
                <w:tab w:val="clear" w:pos="4153"/>
                <w:tab w:val="clear" w:pos="8306"/>
              </w:tabs>
              <w:rPr>
                <w:szCs w:val="22"/>
              </w:rPr>
            </w:pPr>
          </w:p>
          <w:p w14:paraId="18C664CC" w14:textId="77777777" w:rsidR="00761EC8" w:rsidRPr="00E20976" w:rsidRDefault="00EE4C23">
            <w:pPr>
              <w:pStyle w:val="Header"/>
              <w:tabs>
                <w:tab w:val="clear" w:pos="4153"/>
                <w:tab w:val="clear" w:pos="8306"/>
              </w:tabs>
              <w:rPr>
                <w:szCs w:val="22"/>
              </w:rPr>
            </w:pPr>
            <w:r>
              <w:rPr>
                <w:szCs w:val="22"/>
              </w:rPr>
              <w:t>1.3</w:t>
            </w:r>
          </w:p>
          <w:p w14:paraId="0E1592D8" w14:textId="77777777" w:rsidR="00110A18" w:rsidRDefault="00110A18" w:rsidP="00F02B98">
            <w:pPr>
              <w:pStyle w:val="Header"/>
              <w:tabs>
                <w:tab w:val="clear" w:pos="4153"/>
                <w:tab w:val="clear" w:pos="8306"/>
              </w:tabs>
              <w:rPr>
                <w:szCs w:val="22"/>
              </w:rPr>
            </w:pPr>
          </w:p>
          <w:p w14:paraId="6CAF2CCD" w14:textId="77777777" w:rsidR="00815269" w:rsidRDefault="00815269" w:rsidP="00F02B98">
            <w:pPr>
              <w:pStyle w:val="Header"/>
              <w:tabs>
                <w:tab w:val="clear" w:pos="4153"/>
                <w:tab w:val="clear" w:pos="8306"/>
              </w:tabs>
              <w:rPr>
                <w:szCs w:val="22"/>
              </w:rPr>
            </w:pPr>
          </w:p>
          <w:p w14:paraId="1756A77E" w14:textId="77777777" w:rsidR="00815269" w:rsidRDefault="00EE4C23" w:rsidP="00F02B98">
            <w:pPr>
              <w:pStyle w:val="Header"/>
              <w:tabs>
                <w:tab w:val="clear" w:pos="4153"/>
                <w:tab w:val="clear" w:pos="8306"/>
              </w:tabs>
              <w:rPr>
                <w:szCs w:val="22"/>
              </w:rPr>
            </w:pPr>
            <w:r>
              <w:rPr>
                <w:szCs w:val="22"/>
              </w:rPr>
              <w:t>1.4</w:t>
            </w:r>
          </w:p>
          <w:p w14:paraId="7264395A" w14:textId="77777777" w:rsidR="003F17D7" w:rsidRDefault="003F17D7">
            <w:pPr>
              <w:pStyle w:val="Header"/>
              <w:tabs>
                <w:tab w:val="clear" w:pos="4153"/>
                <w:tab w:val="clear" w:pos="8306"/>
              </w:tabs>
              <w:rPr>
                <w:szCs w:val="22"/>
              </w:rPr>
            </w:pPr>
          </w:p>
        </w:tc>
        <w:tc>
          <w:tcPr>
            <w:tcW w:w="9072" w:type="dxa"/>
            <w:tcBorders>
              <w:top w:val="nil"/>
              <w:left w:val="nil"/>
              <w:right w:val="nil"/>
            </w:tcBorders>
          </w:tcPr>
          <w:p w14:paraId="09F934D3" w14:textId="77777777" w:rsidR="00761EC8" w:rsidRPr="00E20976" w:rsidRDefault="00761EC8" w:rsidP="00B8281A">
            <w:pPr>
              <w:pStyle w:val="Header"/>
              <w:tabs>
                <w:tab w:val="clear" w:pos="4153"/>
                <w:tab w:val="clear" w:pos="8306"/>
                <w:tab w:val="left" w:pos="3544"/>
              </w:tabs>
              <w:rPr>
                <w:szCs w:val="22"/>
              </w:rPr>
            </w:pPr>
          </w:p>
          <w:p w14:paraId="386C3155" w14:textId="77777777" w:rsidR="00E710CD" w:rsidRPr="00E20976" w:rsidRDefault="00B02CD6" w:rsidP="00B8281A">
            <w:pPr>
              <w:pStyle w:val="Header"/>
              <w:tabs>
                <w:tab w:val="clear" w:pos="4153"/>
                <w:tab w:val="clear" w:pos="8306"/>
                <w:tab w:val="left" w:pos="3544"/>
              </w:tabs>
              <w:rPr>
                <w:b/>
                <w:color w:val="000000"/>
                <w:szCs w:val="22"/>
                <w:u w:val="single"/>
              </w:rPr>
            </w:pPr>
            <w:r>
              <w:rPr>
                <w:b/>
                <w:color w:val="000000"/>
                <w:szCs w:val="22"/>
                <w:u w:val="single"/>
              </w:rPr>
              <w:t>PURPOSE AND SCOPE</w:t>
            </w:r>
          </w:p>
          <w:p w14:paraId="29AD69F0" w14:textId="77777777" w:rsidR="00E710CD" w:rsidRPr="00E20976" w:rsidRDefault="00E710CD" w:rsidP="00B8281A">
            <w:pPr>
              <w:pStyle w:val="Header"/>
              <w:tabs>
                <w:tab w:val="clear" w:pos="4153"/>
                <w:tab w:val="clear" w:pos="8306"/>
                <w:tab w:val="left" w:pos="3544"/>
              </w:tabs>
              <w:rPr>
                <w:color w:val="000000"/>
                <w:szCs w:val="22"/>
              </w:rPr>
            </w:pPr>
          </w:p>
          <w:p w14:paraId="7CC5F0C7" w14:textId="77777777" w:rsidR="00B02CD6" w:rsidRPr="00A36618" w:rsidRDefault="00B02CD6" w:rsidP="00B02CD6">
            <w:pPr>
              <w:pStyle w:val="Header"/>
              <w:tabs>
                <w:tab w:val="clear" w:pos="4153"/>
                <w:tab w:val="clear" w:pos="8306"/>
                <w:tab w:val="left" w:pos="3544"/>
              </w:tabs>
              <w:rPr>
                <w:szCs w:val="22"/>
              </w:rPr>
            </w:pPr>
            <w:r w:rsidRPr="00A36618">
              <w:rPr>
                <w:szCs w:val="22"/>
              </w:rPr>
              <w:t xml:space="preserve">The purpose of the procedure is </w:t>
            </w:r>
            <w:r w:rsidR="00157EA3">
              <w:rPr>
                <w:szCs w:val="22"/>
              </w:rPr>
              <w:t>to</w:t>
            </w:r>
            <w:r w:rsidRPr="00A36618">
              <w:rPr>
                <w:szCs w:val="22"/>
              </w:rPr>
              <w:t xml:space="preserve"> </w:t>
            </w:r>
            <w:r w:rsidR="00157EA3">
              <w:rPr>
                <w:szCs w:val="22"/>
              </w:rPr>
              <w:t>enable</w:t>
            </w:r>
            <w:r w:rsidRPr="00A36618">
              <w:rPr>
                <w:szCs w:val="22"/>
              </w:rPr>
              <w:t xml:space="preserve"> a problem or concern an employee may have about their work, working conditions or relationship with colleagues to be addressed and where possible resolved.</w:t>
            </w:r>
            <w:r w:rsidR="00592E94">
              <w:rPr>
                <w:color w:val="000000"/>
                <w:szCs w:val="22"/>
              </w:rPr>
              <w:t xml:space="preserve"> </w:t>
            </w:r>
          </w:p>
          <w:p w14:paraId="50B30544" w14:textId="77777777" w:rsidR="00B02CD6" w:rsidRDefault="00B02CD6" w:rsidP="00124CCF">
            <w:pPr>
              <w:rPr>
                <w:szCs w:val="22"/>
              </w:rPr>
            </w:pPr>
          </w:p>
          <w:p w14:paraId="7EDDEF05" w14:textId="77777777" w:rsidR="007B1BBB" w:rsidRDefault="007B1BBB" w:rsidP="00921F72">
            <w:pPr>
              <w:pStyle w:val="Header"/>
              <w:tabs>
                <w:tab w:val="clear" w:pos="4153"/>
                <w:tab w:val="clear" w:pos="8306"/>
                <w:tab w:val="left" w:pos="3544"/>
              </w:tabs>
              <w:rPr>
                <w:color w:val="000000"/>
                <w:szCs w:val="22"/>
              </w:rPr>
            </w:pPr>
            <w:r>
              <w:rPr>
                <w:color w:val="000000"/>
                <w:szCs w:val="22"/>
              </w:rPr>
              <w:t>Employees should aim to settle most grievances informally with their line manager with many issues resolved during the course of the working relationship.  However</w:t>
            </w:r>
            <w:r w:rsidR="0050201A">
              <w:rPr>
                <w:color w:val="000000"/>
                <w:szCs w:val="22"/>
              </w:rPr>
              <w:t>,</w:t>
            </w:r>
            <w:r>
              <w:rPr>
                <w:color w:val="000000"/>
                <w:szCs w:val="22"/>
              </w:rPr>
              <w:t xml:space="preserve"> where issues/concerns are unable to be resolved in this way an employee should use this procedure</w:t>
            </w:r>
            <w:r w:rsidR="0050201A">
              <w:rPr>
                <w:color w:val="000000"/>
                <w:szCs w:val="22"/>
              </w:rPr>
              <w:t xml:space="preserve">.  </w:t>
            </w:r>
            <w:r w:rsidR="00A507C5" w:rsidRPr="00464985">
              <w:rPr>
                <w:szCs w:val="22"/>
              </w:rPr>
              <w:t>At the informal grievance stage employees have the right to inform their Trade Union (if relevant) in case the matter proceeds to a formal grievance.</w:t>
            </w:r>
          </w:p>
          <w:p w14:paraId="2327938C" w14:textId="77777777" w:rsidR="007B1BBB" w:rsidRDefault="007B1BBB" w:rsidP="00921F72">
            <w:pPr>
              <w:pStyle w:val="Header"/>
              <w:tabs>
                <w:tab w:val="clear" w:pos="4153"/>
                <w:tab w:val="clear" w:pos="8306"/>
                <w:tab w:val="left" w:pos="3544"/>
              </w:tabs>
              <w:rPr>
                <w:color w:val="000000"/>
                <w:szCs w:val="22"/>
              </w:rPr>
            </w:pPr>
          </w:p>
          <w:p w14:paraId="405417BC" w14:textId="77777777" w:rsidR="00815269" w:rsidRDefault="00815269" w:rsidP="00921F72">
            <w:pPr>
              <w:pStyle w:val="Header"/>
              <w:tabs>
                <w:tab w:val="clear" w:pos="4153"/>
                <w:tab w:val="clear" w:pos="8306"/>
                <w:tab w:val="left" w:pos="3544"/>
              </w:tabs>
              <w:rPr>
                <w:color w:val="000000"/>
                <w:szCs w:val="22"/>
              </w:rPr>
            </w:pPr>
            <w:r>
              <w:rPr>
                <w:color w:val="000000"/>
                <w:szCs w:val="22"/>
              </w:rPr>
              <w:t xml:space="preserve">Employees should utilise this procedure where they are unhappy about the treatment they have received and consider the </w:t>
            </w:r>
            <w:r w:rsidR="0056418F">
              <w:rPr>
                <w:color w:val="000000"/>
                <w:szCs w:val="22"/>
              </w:rPr>
              <w:t>Trust</w:t>
            </w:r>
            <w:r>
              <w:rPr>
                <w:color w:val="000000"/>
                <w:szCs w:val="22"/>
              </w:rPr>
              <w:t xml:space="preserve"> has failed to adequately apply their rights.</w:t>
            </w:r>
          </w:p>
          <w:p w14:paraId="751F51C6" w14:textId="77777777" w:rsidR="00D70907" w:rsidRDefault="00815269" w:rsidP="00921F72">
            <w:pPr>
              <w:pStyle w:val="Header"/>
              <w:tabs>
                <w:tab w:val="clear" w:pos="4153"/>
                <w:tab w:val="clear" w:pos="8306"/>
                <w:tab w:val="left" w:pos="3544"/>
              </w:tabs>
              <w:rPr>
                <w:color w:val="000000"/>
                <w:szCs w:val="22"/>
              </w:rPr>
            </w:pPr>
            <w:r>
              <w:rPr>
                <w:color w:val="000000"/>
                <w:szCs w:val="22"/>
              </w:rPr>
              <w:t xml:space="preserve"> </w:t>
            </w:r>
          </w:p>
          <w:p w14:paraId="4D9107E6" w14:textId="77777777" w:rsidR="00763BC0" w:rsidRDefault="00D92CB4" w:rsidP="00D70907">
            <w:pPr>
              <w:pStyle w:val="Header"/>
              <w:tabs>
                <w:tab w:val="clear" w:pos="4153"/>
                <w:tab w:val="clear" w:pos="8306"/>
                <w:tab w:val="left" w:pos="3544"/>
              </w:tabs>
              <w:rPr>
                <w:color w:val="000000"/>
                <w:szCs w:val="22"/>
              </w:rPr>
            </w:pPr>
            <w:r>
              <w:rPr>
                <w:color w:val="000000"/>
                <w:szCs w:val="22"/>
              </w:rPr>
              <w:t xml:space="preserve">The Managers Guidance Pack </w:t>
            </w:r>
            <w:r w:rsidR="002B7B9F">
              <w:rPr>
                <w:color w:val="000000"/>
                <w:szCs w:val="22"/>
              </w:rPr>
              <w:t>contains a suit</w:t>
            </w:r>
            <w:r w:rsidR="00963509">
              <w:rPr>
                <w:color w:val="000000"/>
                <w:szCs w:val="22"/>
              </w:rPr>
              <w:t>e</w:t>
            </w:r>
            <w:r w:rsidR="002B7B9F">
              <w:rPr>
                <w:color w:val="000000"/>
                <w:szCs w:val="22"/>
              </w:rPr>
              <w:t xml:space="preserve"> of model letters and is best practice guidance </w:t>
            </w:r>
            <w:r>
              <w:rPr>
                <w:color w:val="000000"/>
                <w:szCs w:val="22"/>
              </w:rPr>
              <w:t xml:space="preserve">for illustrative purposes </w:t>
            </w:r>
            <w:r w:rsidR="002B7B9F">
              <w:rPr>
                <w:color w:val="000000"/>
                <w:szCs w:val="22"/>
              </w:rPr>
              <w:t>to support Managers through the process</w:t>
            </w:r>
            <w:r>
              <w:rPr>
                <w:color w:val="000000"/>
                <w:szCs w:val="22"/>
              </w:rPr>
              <w:t>.</w:t>
            </w:r>
            <w:r w:rsidR="00287ADC">
              <w:rPr>
                <w:color w:val="000000"/>
                <w:szCs w:val="22"/>
              </w:rPr>
              <w:t xml:space="preserve"> </w:t>
            </w:r>
          </w:p>
          <w:p w14:paraId="4FE8DCD8" w14:textId="77777777" w:rsidR="005F7922" w:rsidRPr="00E20976" w:rsidRDefault="005F7922" w:rsidP="00287ADC">
            <w:pPr>
              <w:pStyle w:val="Header"/>
              <w:tabs>
                <w:tab w:val="clear" w:pos="4153"/>
                <w:tab w:val="clear" w:pos="8306"/>
                <w:tab w:val="left" w:pos="3544"/>
              </w:tabs>
              <w:rPr>
                <w:color w:val="000000"/>
                <w:szCs w:val="22"/>
              </w:rPr>
            </w:pPr>
          </w:p>
        </w:tc>
      </w:tr>
      <w:tr w:rsidR="00761EC8" w:rsidRPr="00E20976" w14:paraId="6D01EC84" w14:textId="77777777" w:rsidTr="000E62B3">
        <w:tc>
          <w:tcPr>
            <w:tcW w:w="1134" w:type="dxa"/>
            <w:tcBorders>
              <w:top w:val="nil"/>
              <w:left w:val="nil"/>
              <w:right w:val="nil"/>
            </w:tcBorders>
            <w:shd w:val="clear" w:color="auto" w:fill="CCCCCC"/>
          </w:tcPr>
          <w:p w14:paraId="7C61A484" w14:textId="77777777" w:rsidR="00761EC8" w:rsidRPr="002F7B3F" w:rsidRDefault="00761EC8">
            <w:pPr>
              <w:pStyle w:val="Header"/>
              <w:tabs>
                <w:tab w:val="clear" w:pos="4153"/>
                <w:tab w:val="clear" w:pos="8306"/>
              </w:tabs>
              <w:rPr>
                <w:sz w:val="4"/>
                <w:szCs w:val="4"/>
              </w:rPr>
            </w:pPr>
          </w:p>
        </w:tc>
        <w:tc>
          <w:tcPr>
            <w:tcW w:w="9072" w:type="dxa"/>
            <w:tcBorders>
              <w:top w:val="nil"/>
              <w:left w:val="nil"/>
              <w:right w:val="nil"/>
            </w:tcBorders>
            <w:shd w:val="clear" w:color="auto" w:fill="CCCCCC"/>
          </w:tcPr>
          <w:p w14:paraId="48F152CA" w14:textId="77777777" w:rsidR="00761EC8" w:rsidRPr="002F7B3F" w:rsidRDefault="00761EC8">
            <w:pPr>
              <w:pStyle w:val="Header"/>
              <w:tabs>
                <w:tab w:val="clear" w:pos="4153"/>
                <w:tab w:val="clear" w:pos="8306"/>
                <w:tab w:val="left" w:pos="3544"/>
              </w:tabs>
              <w:rPr>
                <w:sz w:val="4"/>
                <w:szCs w:val="4"/>
              </w:rPr>
            </w:pPr>
          </w:p>
        </w:tc>
      </w:tr>
      <w:tr w:rsidR="00761EC8" w:rsidRPr="00E20976" w14:paraId="07D7A6BB" w14:textId="77777777" w:rsidTr="000E62B3">
        <w:tc>
          <w:tcPr>
            <w:tcW w:w="1134" w:type="dxa"/>
            <w:tcBorders>
              <w:top w:val="nil"/>
              <w:left w:val="nil"/>
              <w:right w:val="nil"/>
            </w:tcBorders>
          </w:tcPr>
          <w:p w14:paraId="7DDB7BAF" w14:textId="77777777" w:rsidR="00761EC8" w:rsidRPr="00E20976" w:rsidRDefault="00761EC8" w:rsidP="00CA1365">
            <w:pPr>
              <w:rPr>
                <w:szCs w:val="22"/>
              </w:rPr>
            </w:pPr>
          </w:p>
          <w:p w14:paraId="6824F2F7" w14:textId="77777777" w:rsidR="00761EC8" w:rsidRPr="00E20976" w:rsidRDefault="00761EC8" w:rsidP="00CA1365">
            <w:pPr>
              <w:rPr>
                <w:szCs w:val="22"/>
              </w:rPr>
            </w:pPr>
            <w:r w:rsidRPr="00E20976">
              <w:rPr>
                <w:szCs w:val="22"/>
              </w:rPr>
              <w:t>2.0</w:t>
            </w:r>
          </w:p>
          <w:p w14:paraId="6C89DA73" w14:textId="77777777" w:rsidR="00761EC8" w:rsidRPr="00E20976" w:rsidRDefault="00761EC8" w:rsidP="00CA1365">
            <w:pPr>
              <w:rPr>
                <w:szCs w:val="22"/>
              </w:rPr>
            </w:pPr>
          </w:p>
          <w:p w14:paraId="7F8E5D1E" w14:textId="77777777" w:rsidR="00761EC8" w:rsidRDefault="00761EC8" w:rsidP="00CA1365">
            <w:pPr>
              <w:rPr>
                <w:szCs w:val="22"/>
              </w:rPr>
            </w:pPr>
            <w:r w:rsidRPr="00E20976">
              <w:rPr>
                <w:szCs w:val="22"/>
              </w:rPr>
              <w:t>2.1</w:t>
            </w:r>
          </w:p>
          <w:p w14:paraId="1397451B" w14:textId="77777777" w:rsidR="00CE07C4" w:rsidRDefault="00CE07C4" w:rsidP="00CA1365">
            <w:pPr>
              <w:rPr>
                <w:szCs w:val="22"/>
              </w:rPr>
            </w:pPr>
          </w:p>
          <w:p w14:paraId="2D42E45E" w14:textId="77777777" w:rsidR="00CE07C4" w:rsidRDefault="00CE07C4" w:rsidP="00CA1365">
            <w:pPr>
              <w:rPr>
                <w:szCs w:val="22"/>
              </w:rPr>
            </w:pPr>
          </w:p>
          <w:p w14:paraId="7A3FAF87" w14:textId="77777777" w:rsidR="00CE07C4" w:rsidRPr="00E20976" w:rsidRDefault="00CE07C4" w:rsidP="00CA1365">
            <w:pPr>
              <w:rPr>
                <w:szCs w:val="22"/>
              </w:rPr>
            </w:pPr>
            <w:r>
              <w:rPr>
                <w:szCs w:val="22"/>
              </w:rPr>
              <w:t>2.2</w:t>
            </w:r>
          </w:p>
          <w:p w14:paraId="783DD5E3" w14:textId="77777777" w:rsidR="00761EC8" w:rsidRPr="00E20976" w:rsidRDefault="00761EC8" w:rsidP="00CA1365">
            <w:pPr>
              <w:rPr>
                <w:szCs w:val="22"/>
              </w:rPr>
            </w:pPr>
          </w:p>
          <w:p w14:paraId="77434B70" w14:textId="77777777" w:rsidR="00D464A8" w:rsidRDefault="00D464A8" w:rsidP="00CA1365">
            <w:pPr>
              <w:rPr>
                <w:sz w:val="28"/>
                <w:szCs w:val="22"/>
              </w:rPr>
            </w:pPr>
          </w:p>
          <w:p w14:paraId="6BB21021" w14:textId="77777777" w:rsidR="000123B9" w:rsidRDefault="000123B9" w:rsidP="00CA1365">
            <w:pPr>
              <w:rPr>
                <w:sz w:val="28"/>
                <w:szCs w:val="22"/>
              </w:rPr>
            </w:pPr>
          </w:p>
          <w:p w14:paraId="2921B95A" w14:textId="77777777" w:rsidR="000123B9" w:rsidRPr="000123B9" w:rsidRDefault="000123B9" w:rsidP="00CA1365">
            <w:pPr>
              <w:rPr>
                <w:sz w:val="40"/>
                <w:szCs w:val="40"/>
              </w:rPr>
            </w:pPr>
          </w:p>
          <w:p w14:paraId="0DD072D0" w14:textId="77777777" w:rsidR="00CD75D6" w:rsidRPr="00CE07C4" w:rsidRDefault="00CD75D6" w:rsidP="00CA1365">
            <w:pPr>
              <w:rPr>
                <w:sz w:val="14"/>
                <w:szCs w:val="22"/>
              </w:rPr>
            </w:pPr>
          </w:p>
          <w:p w14:paraId="10D1431F" w14:textId="77777777" w:rsidR="00761EC8" w:rsidRPr="00E20976" w:rsidRDefault="00CE07C4" w:rsidP="00CA1365">
            <w:pPr>
              <w:rPr>
                <w:szCs w:val="22"/>
              </w:rPr>
            </w:pPr>
            <w:r>
              <w:rPr>
                <w:szCs w:val="22"/>
              </w:rPr>
              <w:t>2.3</w:t>
            </w:r>
          </w:p>
          <w:p w14:paraId="4708C085" w14:textId="77777777" w:rsidR="00761EC8" w:rsidRPr="00E20976" w:rsidRDefault="00761EC8" w:rsidP="00CA1365">
            <w:pPr>
              <w:rPr>
                <w:szCs w:val="22"/>
              </w:rPr>
            </w:pPr>
          </w:p>
          <w:p w14:paraId="35CE9A5D" w14:textId="77777777" w:rsidR="00761EC8" w:rsidRPr="00E20976" w:rsidRDefault="00761EC8" w:rsidP="00CA1365">
            <w:pPr>
              <w:rPr>
                <w:szCs w:val="22"/>
              </w:rPr>
            </w:pPr>
          </w:p>
          <w:p w14:paraId="5204B8C7" w14:textId="77777777" w:rsidR="00110A18" w:rsidRPr="00E20976" w:rsidRDefault="00110A18" w:rsidP="00CA1365">
            <w:pPr>
              <w:rPr>
                <w:szCs w:val="22"/>
              </w:rPr>
            </w:pPr>
          </w:p>
          <w:p w14:paraId="1A317FB7" w14:textId="77777777" w:rsidR="00110A18" w:rsidRPr="00E20976" w:rsidRDefault="00110A18" w:rsidP="00CA1365">
            <w:pPr>
              <w:rPr>
                <w:szCs w:val="22"/>
              </w:rPr>
            </w:pPr>
          </w:p>
          <w:p w14:paraId="77FD45A7" w14:textId="77777777" w:rsidR="00110A18" w:rsidRPr="00E20976" w:rsidRDefault="00110A18" w:rsidP="00CA1365">
            <w:pPr>
              <w:rPr>
                <w:szCs w:val="22"/>
              </w:rPr>
            </w:pPr>
          </w:p>
          <w:p w14:paraId="4A65FE05" w14:textId="77777777" w:rsidR="00110A18" w:rsidRDefault="00110A18" w:rsidP="00CA1365">
            <w:pPr>
              <w:rPr>
                <w:szCs w:val="22"/>
              </w:rPr>
            </w:pPr>
          </w:p>
          <w:p w14:paraId="45CEE473" w14:textId="77777777" w:rsidR="00EE4C23" w:rsidRPr="00E20976" w:rsidRDefault="00EE4C23" w:rsidP="00CA1365">
            <w:pPr>
              <w:rPr>
                <w:szCs w:val="22"/>
              </w:rPr>
            </w:pPr>
          </w:p>
          <w:p w14:paraId="2D1EF96D" w14:textId="77777777" w:rsidR="002D1DCE" w:rsidRDefault="002D1DCE" w:rsidP="00F573A0">
            <w:pPr>
              <w:rPr>
                <w:szCs w:val="22"/>
              </w:rPr>
            </w:pPr>
            <w:r>
              <w:rPr>
                <w:szCs w:val="22"/>
              </w:rPr>
              <w:t>2.</w:t>
            </w:r>
            <w:r w:rsidR="00F07945">
              <w:rPr>
                <w:szCs w:val="22"/>
              </w:rPr>
              <w:t>4</w:t>
            </w:r>
          </w:p>
          <w:p w14:paraId="1853A8C9" w14:textId="77777777" w:rsidR="002D1DCE" w:rsidRDefault="002D1DCE" w:rsidP="00F573A0">
            <w:pPr>
              <w:rPr>
                <w:szCs w:val="22"/>
              </w:rPr>
            </w:pPr>
          </w:p>
          <w:p w14:paraId="5C7EE6DB" w14:textId="77777777" w:rsidR="002D1DCE" w:rsidRDefault="002D1DCE" w:rsidP="00F573A0">
            <w:pPr>
              <w:rPr>
                <w:szCs w:val="22"/>
              </w:rPr>
            </w:pPr>
          </w:p>
          <w:p w14:paraId="0B6B5679" w14:textId="77777777" w:rsidR="002D1DCE" w:rsidRDefault="002D1DCE" w:rsidP="00F573A0">
            <w:pPr>
              <w:rPr>
                <w:szCs w:val="22"/>
              </w:rPr>
            </w:pPr>
          </w:p>
          <w:p w14:paraId="2FE11D8D" w14:textId="77777777" w:rsidR="002D1DCE" w:rsidRDefault="002D1DCE" w:rsidP="00F573A0">
            <w:pPr>
              <w:rPr>
                <w:szCs w:val="22"/>
              </w:rPr>
            </w:pPr>
          </w:p>
          <w:p w14:paraId="6A376989" w14:textId="77777777" w:rsidR="005D4F77" w:rsidRDefault="005D4F77" w:rsidP="00F573A0">
            <w:pPr>
              <w:rPr>
                <w:szCs w:val="22"/>
              </w:rPr>
            </w:pPr>
          </w:p>
          <w:p w14:paraId="6AD89943" w14:textId="77777777" w:rsidR="005D4F77" w:rsidRDefault="005D4F77" w:rsidP="00F573A0">
            <w:pPr>
              <w:rPr>
                <w:szCs w:val="22"/>
              </w:rPr>
            </w:pPr>
          </w:p>
          <w:p w14:paraId="127CA025" w14:textId="77777777" w:rsidR="0043020D" w:rsidRDefault="0043020D" w:rsidP="00F573A0">
            <w:pPr>
              <w:rPr>
                <w:szCs w:val="22"/>
              </w:rPr>
            </w:pPr>
          </w:p>
          <w:p w14:paraId="52186835" w14:textId="77777777" w:rsidR="00F07945" w:rsidRDefault="00F07945" w:rsidP="00F573A0">
            <w:pPr>
              <w:rPr>
                <w:szCs w:val="22"/>
              </w:rPr>
            </w:pPr>
          </w:p>
          <w:p w14:paraId="0D629F03" w14:textId="77777777" w:rsidR="00F07945" w:rsidRDefault="00F07945" w:rsidP="00F573A0">
            <w:pPr>
              <w:rPr>
                <w:szCs w:val="22"/>
              </w:rPr>
            </w:pPr>
          </w:p>
          <w:p w14:paraId="1B7ADCD5" w14:textId="77777777" w:rsidR="0043020D" w:rsidRDefault="0043020D" w:rsidP="00F573A0">
            <w:pPr>
              <w:rPr>
                <w:szCs w:val="22"/>
              </w:rPr>
            </w:pPr>
          </w:p>
          <w:p w14:paraId="53768755" w14:textId="77777777" w:rsidR="002D1DCE" w:rsidRDefault="002D1DCE" w:rsidP="00F573A0">
            <w:pPr>
              <w:rPr>
                <w:szCs w:val="22"/>
              </w:rPr>
            </w:pPr>
            <w:r>
              <w:rPr>
                <w:szCs w:val="22"/>
              </w:rPr>
              <w:t>2.</w:t>
            </w:r>
            <w:r w:rsidR="00F07945">
              <w:rPr>
                <w:szCs w:val="22"/>
              </w:rPr>
              <w:t>5</w:t>
            </w:r>
          </w:p>
          <w:p w14:paraId="0532AB50" w14:textId="77777777" w:rsidR="00CE07C4" w:rsidRDefault="00CE07C4" w:rsidP="00F573A0">
            <w:pPr>
              <w:rPr>
                <w:szCs w:val="22"/>
              </w:rPr>
            </w:pPr>
          </w:p>
          <w:p w14:paraId="03E2D0F7" w14:textId="77777777" w:rsidR="00CE07C4" w:rsidRDefault="00CE07C4" w:rsidP="00F573A0">
            <w:pPr>
              <w:rPr>
                <w:szCs w:val="22"/>
              </w:rPr>
            </w:pPr>
          </w:p>
          <w:p w14:paraId="2F775059" w14:textId="77777777" w:rsidR="005D4F77" w:rsidRDefault="005D4F77" w:rsidP="00F573A0">
            <w:pPr>
              <w:rPr>
                <w:szCs w:val="22"/>
              </w:rPr>
            </w:pPr>
          </w:p>
          <w:p w14:paraId="0F523E27" w14:textId="77777777" w:rsidR="00CE07C4" w:rsidRDefault="00CE07C4" w:rsidP="00F573A0">
            <w:pPr>
              <w:rPr>
                <w:szCs w:val="22"/>
              </w:rPr>
            </w:pPr>
          </w:p>
          <w:p w14:paraId="61270D25" w14:textId="77777777" w:rsidR="00CE07C4" w:rsidRDefault="00CE07C4" w:rsidP="00F573A0">
            <w:pPr>
              <w:rPr>
                <w:szCs w:val="22"/>
              </w:rPr>
            </w:pPr>
          </w:p>
          <w:p w14:paraId="32304060" w14:textId="77777777" w:rsidR="00A55634" w:rsidRDefault="00A55634" w:rsidP="00F573A0">
            <w:pPr>
              <w:rPr>
                <w:szCs w:val="22"/>
              </w:rPr>
            </w:pPr>
          </w:p>
          <w:p w14:paraId="002266FD" w14:textId="77777777" w:rsidR="00CE07C4" w:rsidRDefault="00CE07C4" w:rsidP="00F573A0">
            <w:pPr>
              <w:rPr>
                <w:szCs w:val="22"/>
              </w:rPr>
            </w:pPr>
            <w:r>
              <w:rPr>
                <w:szCs w:val="22"/>
              </w:rPr>
              <w:t>2.</w:t>
            </w:r>
            <w:r w:rsidR="00F07945">
              <w:rPr>
                <w:szCs w:val="22"/>
              </w:rPr>
              <w:t>6</w:t>
            </w:r>
          </w:p>
          <w:p w14:paraId="42D5AFA8" w14:textId="77777777" w:rsidR="005D4F77" w:rsidRDefault="005D4F77" w:rsidP="00F573A0">
            <w:pPr>
              <w:rPr>
                <w:szCs w:val="22"/>
              </w:rPr>
            </w:pPr>
          </w:p>
          <w:p w14:paraId="1AC09F45" w14:textId="77777777" w:rsidR="005D4F77" w:rsidRDefault="005D4F77" w:rsidP="00F573A0">
            <w:pPr>
              <w:rPr>
                <w:szCs w:val="22"/>
              </w:rPr>
            </w:pPr>
          </w:p>
          <w:p w14:paraId="6AAAD6C2" w14:textId="77777777" w:rsidR="005D4F77" w:rsidRDefault="005D4F77" w:rsidP="00F573A0">
            <w:pPr>
              <w:rPr>
                <w:szCs w:val="22"/>
              </w:rPr>
            </w:pPr>
          </w:p>
          <w:p w14:paraId="36FDAF43" w14:textId="77777777" w:rsidR="005D4F77" w:rsidRDefault="005D4F77" w:rsidP="00F573A0">
            <w:pPr>
              <w:rPr>
                <w:szCs w:val="22"/>
              </w:rPr>
            </w:pPr>
          </w:p>
          <w:p w14:paraId="3D396E90" w14:textId="77777777" w:rsidR="005D4F77" w:rsidRDefault="005D4F77" w:rsidP="00F573A0">
            <w:pPr>
              <w:rPr>
                <w:szCs w:val="22"/>
              </w:rPr>
            </w:pPr>
            <w:r>
              <w:rPr>
                <w:szCs w:val="22"/>
              </w:rPr>
              <w:t>2.</w:t>
            </w:r>
            <w:r w:rsidR="00F07945">
              <w:rPr>
                <w:szCs w:val="22"/>
              </w:rPr>
              <w:t>7</w:t>
            </w:r>
          </w:p>
          <w:p w14:paraId="5F536041" w14:textId="77777777" w:rsidR="002D1DCE" w:rsidRDefault="002D1DCE" w:rsidP="00F573A0">
            <w:pPr>
              <w:rPr>
                <w:szCs w:val="22"/>
              </w:rPr>
            </w:pPr>
          </w:p>
          <w:p w14:paraId="1CA08491" w14:textId="77777777" w:rsidR="002D1DCE" w:rsidRDefault="002D1DCE" w:rsidP="00F573A0">
            <w:pPr>
              <w:rPr>
                <w:szCs w:val="22"/>
              </w:rPr>
            </w:pPr>
          </w:p>
          <w:p w14:paraId="550A782E" w14:textId="77777777" w:rsidR="002D1DCE" w:rsidRDefault="002D1DCE" w:rsidP="00F573A0">
            <w:pPr>
              <w:rPr>
                <w:szCs w:val="22"/>
              </w:rPr>
            </w:pPr>
          </w:p>
          <w:p w14:paraId="0DB15DD2" w14:textId="77777777" w:rsidR="006B4F84" w:rsidRPr="00E20976" w:rsidRDefault="006B4F84" w:rsidP="00F573A0">
            <w:pPr>
              <w:rPr>
                <w:szCs w:val="22"/>
              </w:rPr>
            </w:pPr>
          </w:p>
        </w:tc>
        <w:tc>
          <w:tcPr>
            <w:tcW w:w="9072" w:type="dxa"/>
            <w:tcBorders>
              <w:top w:val="nil"/>
              <w:left w:val="nil"/>
              <w:right w:val="nil"/>
            </w:tcBorders>
          </w:tcPr>
          <w:p w14:paraId="68690459" w14:textId="77777777" w:rsidR="00761EC8" w:rsidRPr="00E20976" w:rsidRDefault="00761EC8" w:rsidP="00B8281A">
            <w:pPr>
              <w:rPr>
                <w:szCs w:val="22"/>
              </w:rPr>
            </w:pPr>
          </w:p>
          <w:p w14:paraId="1FD8B9FA" w14:textId="77777777" w:rsidR="00E710CD" w:rsidRPr="00E20976" w:rsidRDefault="00F02B98" w:rsidP="00B8281A">
            <w:pPr>
              <w:rPr>
                <w:b/>
                <w:szCs w:val="22"/>
                <w:u w:val="single"/>
              </w:rPr>
            </w:pPr>
            <w:r>
              <w:rPr>
                <w:b/>
                <w:szCs w:val="22"/>
                <w:u w:val="single"/>
              </w:rPr>
              <w:t>KEY PRINCIPLES</w:t>
            </w:r>
          </w:p>
          <w:p w14:paraId="58637805" w14:textId="77777777" w:rsidR="00110A18" w:rsidRPr="00E20976" w:rsidRDefault="00110A18" w:rsidP="00B8281A">
            <w:pPr>
              <w:rPr>
                <w:szCs w:val="22"/>
              </w:rPr>
            </w:pPr>
          </w:p>
          <w:p w14:paraId="7B004D9A" w14:textId="77777777" w:rsidR="00CE07C4" w:rsidRDefault="00F02B98" w:rsidP="00F02B98">
            <w:pPr>
              <w:pStyle w:val="Header"/>
              <w:tabs>
                <w:tab w:val="clear" w:pos="4153"/>
                <w:tab w:val="clear" w:pos="8306"/>
                <w:tab w:val="left" w:pos="3544"/>
              </w:tabs>
              <w:rPr>
                <w:color w:val="000000"/>
                <w:szCs w:val="22"/>
              </w:rPr>
            </w:pPr>
            <w:r w:rsidRPr="00E20976">
              <w:rPr>
                <w:color w:val="000000"/>
                <w:szCs w:val="22"/>
              </w:rPr>
              <w:t>Grievances should be raised</w:t>
            </w:r>
            <w:r w:rsidR="0072261F">
              <w:rPr>
                <w:color w:val="000000"/>
                <w:szCs w:val="22"/>
              </w:rPr>
              <w:t xml:space="preserve"> by an employee(s)</w:t>
            </w:r>
            <w:r w:rsidRPr="00E20976">
              <w:rPr>
                <w:color w:val="000000"/>
                <w:szCs w:val="22"/>
              </w:rPr>
              <w:t xml:space="preserve"> </w:t>
            </w:r>
            <w:r w:rsidR="00963509">
              <w:rPr>
                <w:color w:val="000000"/>
                <w:szCs w:val="22"/>
              </w:rPr>
              <w:t xml:space="preserve">as soon as possible after the incident / issue taking place but no later than </w:t>
            </w:r>
            <w:r w:rsidR="00BE5005">
              <w:rPr>
                <w:b/>
                <w:color w:val="000000"/>
                <w:szCs w:val="22"/>
              </w:rPr>
              <w:t>3</w:t>
            </w:r>
            <w:r w:rsidR="000C57EC" w:rsidRPr="009A6C6B">
              <w:rPr>
                <w:b/>
                <w:color w:val="000000"/>
                <w:szCs w:val="22"/>
              </w:rPr>
              <w:t xml:space="preserve"> month</w:t>
            </w:r>
            <w:r w:rsidR="00BE5005">
              <w:rPr>
                <w:b/>
                <w:color w:val="000000"/>
                <w:szCs w:val="22"/>
              </w:rPr>
              <w:t>s</w:t>
            </w:r>
            <w:r w:rsidR="00CE07C4">
              <w:rPr>
                <w:color w:val="000000"/>
                <w:szCs w:val="22"/>
              </w:rPr>
              <w:t>.</w:t>
            </w:r>
          </w:p>
          <w:p w14:paraId="55ADFB77" w14:textId="77777777" w:rsidR="00CE07C4" w:rsidRDefault="00CE07C4" w:rsidP="00F02B98">
            <w:pPr>
              <w:pStyle w:val="Header"/>
              <w:tabs>
                <w:tab w:val="clear" w:pos="4153"/>
                <w:tab w:val="clear" w:pos="8306"/>
                <w:tab w:val="left" w:pos="3544"/>
              </w:tabs>
              <w:rPr>
                <w:color w:val="000000"/>
                <w:szCs w:val="22"/>
              </w:rPr>
            </w:pPr>
          </w:p>
          <w:p w14:paraId="0E94DB13" w14:textId="77777777" w:rsidR="00F02B98" w:rsidRPr="00D7282B" w:rsidRDefault="00D464A8" w:rsidP="00F02B98">
            <w:pPr>
              <w:pStyle w:val="Header"/>
              <w:tabs>
                <w:tab w:val="clear" w:pos="4153"/>
                <w:tab w:val="clear" w:pos="8306"/>
                <w:tab w:val="left" w:pos="3544"/>
              </w:tabs>
              <w:rPr>
                <w:szCs w:val="22"/>
              </w:rPr>
            </w:pPr>
            <w:r>
              <w:rPr>
                <w:color w:val="000000"/>
                <w:szCs w:val="22"/>
              </w:rPr>
              <w:t xml:space="preserve">An appropriate </w:t>
            </w:r>
            <w:r w:rsidR="00FC483D">
              <w:rPr>
                <w:color w:val="000000"/>
                <w:szCs w:val="22"/>
              </w:rPr>
              <w:t>m</w:t>
            </w:r>
            <w:r w:rsidR="00CE07C4">
              <w:rPr>
                <w:color w:val="000000"/>
                <w:szCs w:val="22"/>
              </w:rPr>
              <w:t>anager</w:t>
            </w:r>
            <w:r>
              <w:rPr>
                <w:color w:val="000000"/>
                <w:szCs w:val="22"/>
              </w:rPr>
              <w:t>, who is not subject to the grievance,</w:t>
            </w:r>
            <w:r w:rsidR="00F02B98" w:rsidRPr="00E20976">
              <w:rPr>
                <w:color w:val="000000"/>
                <w:szCs w:val="22"/>
              </w:rPr>
              <w:t xml:space="preserve"> </w:t>
            </w:r>
            <w:r w:rsidR="002D1DCE">
              <w:rPr>
                <w:color w:val="000000"/>
                <w:szCs w:val="22"/>
              </w:rPr>
              <w:t xml:space="preserve">should </w:t>
            </w:r>
            <w:r w:rsidR="007D4D18">
              <w:rPr>
                <w:color w:val="000000"/>
                <w:szCs w:val="22"/>
              </w:rPr>
              <w:t>deal</w:t>
            </w:r>
            <w:r w:rsidR="00F02B98" w:rsidRPr="00E20976">
              <w:rPr>
                <w:color w:val="000000"/>
                <w:szCs w:val="22"/>
              </w:rPr>
              <w:t xml:space="preserve"> with </w:t>
            </w:r>
            <w:r w:rsidR="00CE07C4">
              <w:rPr>
                <w:color w:val="000000"/>
                <w:szCs w:val="22"/>
              </w:rPr>
              <w:t xml:space="preserve">the grievance </w:t>
            </w:r>
            <w:r w:rsidR="00F02B98" w:rsidRPr="00E20976">
              <w:rPr>
                <w:color w:val="000000"/>
                <w:szCs w:val="22"/>
              </w:rPr>
              <w:t>promptly</w:t>
            </w:r>
            <w:r w:rsidR="00BE5005">
              <w:rPr>
                <w:color w:val="000000"/>
                <w:szCs w:val="22"/>
              </w:rPr>
              <w:t xml:space="preserve"> considering where appropriate the need to allow an investigation of the facts</w:t>
            </w:r>
            <w:r w:rsidR="0063194D">
              <w:rPr>
                <w:color w:val="000000"/>
                <w:szCs w:val="22"/>
              </w:rPr>
              <w:t xml:space="preserve">.  </w:t>
            </w:r>
            <w:r w:rsidR="00BE5005">
              <w:rPr>
                <w:color w:val="000000"/>
                <w:szCs w:val="22"/>
              </w:rPr>
              <w:t xml:space="preserve">In such cases reference should be made to the Investigation Guidance and appropriate HR advice should be sought from </w:t>
            </w:r>
            <w:r w:rsidR="00F02B98" w:rsidRPr="00D7282B">
              <w:rPr>
                <w:szCs w:val="22"/>
              </w:rPr>
              <w:t xml:space="preserve">the </w:t>
            </w:r>
            <w:r w:rsidR="0056418F">
              <w:rPr>
                <w:szCs w:val="22"/>
              </w:rPr>
              <w:t>Trust</w:t>
            </w:r>
            <w:r w:rsidR="00542A7F">
              <w:rPr>
                <w:szCs w:val="22"/>
              </w:rPr>
              <w:t>’</w:t>
            </w:r>
            <w:r w:rsidR="00F02B98" w:rsidRPr="00D7282B">
              <w:rPr>
                <w:szCs w:val="22"/>
              </w:rPr>
              <w:t>s H</w:t>
            </w:r>
            <w:r w:rsidR="007D4D18">
              <w:rPr>
                <w:szCs w:val="22"/>
              </w:rPr>
              <w:t xml:space="preserve">uman </w:t>
            </w:r>
            <w:r w:rsidR="00F02B98" w:rsidRPr="00D7282B">
              <w:rPr>
                <w:szCs w:val="22"/>
              </w:rPr>
              <w:t>R</w:t>
            </w:r>
            <w:r w:rsidR="007D4D18">
              <w:rPr>
                <w:szCs w:val="22"/>
              </w:rPr>
              <w:t>esources</w:t>
            </w:r>
            <w:r w:rsidR="00F02B98" w:rsidRPr="00D7282B">
              <w:rPr>
                <w:szCs w:val="22"/>
              </w:rPr>
              <w:t xml:space="preserve"> Provider.</w:t>
            </w:r>
            <w:r w:rsidR="000123B9">
              <w:rPr>
                <w:szCs w:val="22"/>
              </w:rPr>
              <w:t xml:space="preserve">  See Appendix A – Grievance</w:t>
            </w:r>
            <w:r w:rsidR="00274568">
              <w:rPr>
                <w:szCs w:val="22"/>
              </w:rPr>
              <w:t xml:space="preserve"> Flow Chart and Appendix B -FAQ</w:t>
            </w:r>
            <w:r w:rsidR="000123B9">
              <w:rPr>
                <w:szCs w:val="22"/>
              </w:rPr>
              <w:t>s for guidance on the grievance process.</w:t>
            </w:r>
          </w:p>
          <w:p w14:paraId="7FA52F61" w14:textId="77777777" w:rsidR="00F02B98" w:rsidRDefault="00F02B98" w:rsidP="00B8281A">
            <w:pPr>
              <w:rPr>
                <w:szCs w:val="22"/>
              </w:rPr>
            </w:pPr>
          </w:p>
          <w:p w14:paraId="7F17A760" w14:textId="77777777" w:rsidR="00761EC8" w:rsidRDefault="007D4D18" w:rsidP="00592E94">
            <w:pPr>
              <w:pStyle w:val="Header"/>
              <w:tabs>
                <w:tab w:val="clear" w:pos="4153"/>
                <w:tab w:val="clear" w:pos="8306"/>
                <w:tab w:val="left" w:pos="3544"/>
              </w:tabs>
              <w:ind w:left="34" w:hanging="34"/>
              <w:rPr>
                <w:szCs w:val="22"/>
              </w:rPr>
            </w:pPr>
            <w:r>
              <w:rPr>
                <w:color w:val="000000"/>
                <w:szCs w:val="22"/>
              </w:rPr>
              <w:t>There will be m</w:t>
            </w:r>
            <w:r w:rsidR="00761EC8" w:rsidRPr="00E20976">
              <w:rPr>
                <w:szCs w:val="22"/>
              </w:rPr>
              <w:t xml:space="preserve">atters outside of the control of the </w:t>
            </w:r>
            <w:r w:rsidR="0056418F">
              <w:rPr>
                <w:szCs w:val="22"/>
              </w:rPr>
              <w:t>Trust</w:t>
            </w:r>
            <w:r w:rsidR="00761EC8" w:rsidRPr="00E20976">
              <w:rPr>
                <w:szCs w:val="22"/>
              </w:rPr>
              <w:t xml:space="preserve"> and the scope of the procedure that cannot be addressed via the Grievance Procedure:</w:t>
            </w:r>
          </w:p>
          <w:p w14:paraId="497D19EA" w14:textId="77777777" w:rsidR="002F7B3F" w:rsidRPr="00E20976" w:rsidRDefault="002F7B3F" w:rsidP="00592E94">
            <w:pPr>
              <w:pStyle w:val="Header"/>
              <w:tabs>
                <w:tab w:val="clear" w:pos="4153"/>
                <w:tab w:val="clear" w:pos="8306"/>
                <w:tab w:val="left" w:pos="3544"/>
              </w:tabs>
              <w:ind w:left="34" w:hanging="34"/>
              <w:rPr>
                <w:szCs w:val="22"/>
              </w:rPr>
            </w:pPr>
          </w:p>
          <w:p w14:paraId="5F581294" w14:textId="77777777" w:rsidR="00592E94" w:rsidRPr="002F7B3F" w:rsidRDefault="00761EC8" w:rsidP="00592E94">
            <w:pPr>
              <w:numPr>
                <w:ilvl w:val="0"/>
                <w:numId w:val="36"/>
              </w:numPr>
              <w:rPr>
                <w:szCs w:val="22"/>
              </w:rPr>
            </w:pPr>
            <w:r w:rsidRPr="00E20976">
              <w:rPr>
                <w:szCs w:val="22"/>
              </w:rPr>
              <w:t xml:space="preserve">Statutory adjustments to pay and allowances (e.g. National Insurance, Income Tax, Pension Scheme). These must be discussed with </w:t>
            </w:r>
            <w:r w:rsidR="003D52B8">
              <w:rPr>
                <w:szCs w:val="22"/>
              </w:rPr>
              <w:t xml:space="preserve">the </w:t>
            </w:r>
            <w:r w:rsidR="0056418F">
              <w:rPr>
                <w:szCs w:val="22"/>
              </w:rPr>
              <w:t>Trust</w:t>
            </w:r>
            <w:r w:rsidRPr="00E20976">
              <w:rPr>
                <w:szCs w:val="22"/>
              </w:rPr>
              <w:t>.</w:t>
            </w:r>
          </w:p>
          <w:p w14:paraId="50CD992C" w14:textId="77777777" w:rsidR="002D1DCE" w:rsidRDefault="00761EC8" w:rsidP="002D1DCE">
            <w:pPr>
              <w:numPr>
                <w:ilvl w:val="0"/>
                <w:numId w:val="36"/>
              </w:numPr>
              <w:rPr>
                <w:szCs w:val="22"/>
              </w:rPr>
            </w:pPr>
            <w:r w:rsidRPr="00E20976">
              <w:rPr>
                <w:szCs w:val="22"/>
              </w:rPr>
              <w:t>Personal matters not directly related to employment. Employees may wish to discu</w:t>
            </w:r>
            <w:r w:rsidR="00274568">
              <w:rPr>
                <w:szCs w:val="22"/>
              </w:rPr>
              <w:t xml:space="preserve">ss these with their </w:t>
            </w:r>
            <w:r w:rsidRPr="00E20976">
              <w:rPr>
                <w:szCs w:val="22"/>
              </w:rPr>
              <w:t xml:space="preserve">Headteacher or Occupational Health Counsellor. </w:t>
            </w:r>
          </w:p>
          <w:p w14:paraId="7A7A0BEA" w14:textId="77777777" w:rsidR="00D7282B" w:rsidRPr="002D1DCE" w:rsidRDefault="00D7282B" w:rsidP="002D1DCE">
            <w:pPr>
              <w:ind w:left="720"/>
              <w:rPr>
                <w:szCs w:val="22"/>
              </w:rPr>
            </w:pPr>
          </w:p>
          <w:p w14:paraId="37281588" w14:textId="77777777" w:rsidR="005D4F77" w:rsidRPr="00E20976" w:rsidRDefault="005D4F77" w:rsidP="005D4F77">
            <w:pPr>
              <w:rPr>
                <w:szCs w:val="22"/>
              </w:rPr>
            </w:pPr>
            <w:r w:rsidRPr="00E20976">
              <w:rPr>
                <w:szCs w:val="22"/>
              </w:rPr>
              <w:t>There are some issues which the procedure is unable to deal with and other Human Resources procedures should be utilised;</w:t>
            </w:r>
          </w:p>
          <w:p w14:paraId="17CED042" w14:textId="77777777" w:rsidR="005D4F77" w:rsidRPr="00E20976" w:rsidRDefault="00274568" w:rsidP="005D4F77">
            <w:pPr>
              <w:numPr>
                <w:ilvl w:val="0"/>
                <w:numId w:val="35"/>
              </w:numPr>
              <w:rPr>
                <w:szCs w:val="22"/>
              </w:rPr>
            </w:pPr>
            <w:r>
              <w:rPr>
                <w:szCs w:val="22"/>
              </w:rPr>
              <w:t>Disciplinary Procedure</w:t>
            </w:r>
            <w:r w:rsidR="005D4F77" w:rsidRPr="00E20976">
              <w:rPr>
                <w:szCs w:val="22"/>
              </w:rPr>
              <w:t xml:space="preserve"> </w:t>
            </w:r>
          </w:p>
          <w:p w14:paraId="7418433F" w14:textId="77777777" w:rsidR="005D4F77" w:rsidRPr="00E20976" w:rsidRDefault="005D4F77" w:rsidP="005D4F77">
            <w:pPr>
              <w:numPr>
                <w:ilvl w:val="0"/>
                <w:numId w:val="35"/>
              </w:numPr>
              <w:rPr>
                <w:szCs w:val="22"/>
              </w:rPr>
            </w:pPr>
            <w:r w:rsidRPr="00E20976">
              <w:rPr>
                <w:szCs w:val="22"/>
              </w:rPr>
              <w:t>Performance in Emp</w:t>
            </w:r>
            <w:r w:rsidR="00274568">
              <w:rPr>
                <w:szCs w:val="22"/>
              </w:rPr>
              <w:t>loyment (Capability) Procedure</w:t>
            </w:r>
          </w:p>
          <w:p w14:paraId="61D8CED5" w14:textId="77777777" w:rsidR="005D4F77" w:rsidRPr="00E20976" w:rsidRDefault="005D4F77" w:rsidP="005D4F77">
            <w:pPr>
              <w:numPr>
                <w:ilvl w:val="0"/>
                <w:numId w:val="35"/>
              </w:numPr>
              <w:rPr>
                <w:szCs w:val="22"/>
              </w:rPr>
            </w:pPr>
            <w:r w:rsidRPr="00E20976">
              <w:rPr>
                <w:szCs w:val="22"/>
              </w:rPr>
              <w:t>Long Term Ill Health and Managing &amp; S</w:t>
            </w:r>
            <w:r w:rsidR="00274568">
              <w:rPr>
                <w:szCs w:val="22"/>
              </w:rPr>
              <w:t>upporting Attendance Procedures</w:t>
            </w:r>
          </w:p>
          <w:p w14:paraId="5583A076" w14:textId="77777777" w:rsidR="005D4F77" w:rsidRPr="00E20976" w:rsidRDefault="00274568" w:rsidP="005D4F77">
            <w:pPr>
              <w:numPr>
                <w:ilvl w:val="0"/>
                <w:numId w:val="35"/>
              </w:numPr>
              <w:rPr>
                <w:szCs w:val="22"/>
              </w:rPr>
            </w:pPr>
            <w:r>
              <w:rPr>
                <w:szCs w:val="22"/>
              </w:rPr>
              <w:t>Job Evaluation Scheme</w:t>
            </w:r>
          </w:p>
          <w:p w14:paraId="35AFBBF7" w14:textId="77777777" w:rsidR="005D4F77" w:rsidRPr="00F07945" w:rsidRDefault="005D4F77" w:rsidP="005D4F77">
            <w:pPr>
              <w:numPr>
                <w:ilvl w:val="0"/>
                <w:numId w:val="35"/>
              </w:numPr>
              <w:rPr>
                <w:szCs w:val="22"/>
              </w:rPr>
            </w:pPr>
            <w:r w:rsidRPr="00E20976">
              <w:rPr>
                <w:szCs w:val="22"/>
              </w:rPr>
              <w:t>Dignity at Work Procedure</w:t>
            </w:r>
            <w:r>
              <w:rPr>
                <w:szCs w:val="22"/>
              </w:rPr>
              <w:t xml:space="preserve"> however</w:t>
            </w:r>
            <w:r w:rsidRPr="00F07945">
              <w:rPr>
                <w:szCs w:val="22"/>
              </w:rPr>
              <w:t>; this will follow the grievance process in relation to any fo</w:t>
            </w:r>
            <w:r w:rsidR="00274568">
              <w:rPr>
                <w:szCs w:val="22"/>
              </w:rPr>
              <w:t>rmal investigations carried out</w:t>
            </w:r>
          </w:p>
          <w:p w14:paraId="31CAB831" w14:textId="77777777" w:rsidR="0043020D" w:rsidRPr="00F07945" w:rsidRDefault="0043020D" w:rsidP="005D4F77">
            <w:pPr>
              <w:numPr>
                <w:ilvl w:val="0"/>
                <w:numId w:val="35"/>
              </w:numPr>
              <w:rPr>
                <w:szCs w:val="22"/>
              </w:rPr>
            </w:pPr>
            <w:r w:rsidRPr="00F07945">
              <w:rPr>
                <w:szCs w:val="22"/>
              </w:rPr>
              <w:lastRenderedPageBreak/>
              <w:t>Right to Request Flexible Working</w:t>
            </w:r>
          </w:p>
          <w:p w14:paraId="4908F1E3" w14:textId="77777777" w:rsidR="0043020D" w:rsidRPr="00F07945" w:rsidRDefault="0043020D" w:rsidP="005D4F77">
            <w:pPr>
              <w:numPr>
                <w:ilvl w:val="0"/>
                <w:numId w:val="35"/>
              </w:numPr>
              <w:rPr>
                <w:szCs w:val="22"/>
              </w:rPr>
            </w:pPr>
            <w:r w:rsidRPr="00F07945">
              <w:rPr>
                <w:szCs w:val="22"/>
              </w:rPr>
              <w:t>Recruitment and Selection</w:t>
            </w:r>
          </w:p>
          <w:p w14:paraId="7734733E" w14:textId="77777777" w:rsidR="00F07945" w:rsidRDefault="00F07945" w:rsidP="002D1DCE">
            <w:pPr>
              <w:pStyle w:val="Header"/>
              <w:tabs>
                <w:tab w:val="clear" w:pos="4153"/>
                <w:tab w:val="clear" w:pos="8306"/>
                <w:tab w:val="left" w:pos="3544"/>
              </w:tabs>
              <w:rPr>
                <w:color w:val="000000"/>
                <w:szCs w:val="22"/>
              </w:rPr>
            </w:pPr>
          </w:p>
          <w:p w14:paraId="3236134D" w14:textId="77777777" w:rsidR="00A42329" w:rsidRDefault="002D1DCE" w:rsidP="002F7B3F">
            <w:pPr>
              <w:pStyle w:val="Header"/>
              <w:tabs>
                <w:tab w:val="clear" w:pos="4153"/>
                <w:tab w:val="clear" w:pos="8306"/>
                <w:tab w:val="left" w:pos="3544"/>
              </w:tabs>
              <w:rPr>
                <w:color w:val="000000"/>
                <w:szCs w:val="22"/>
              </w:rPr>
            </w:pPr>
            <w:r>
              <w:rPr>
                <w:color w:val="000000"/>
                <w:szCs w:val="22"/>
              </w:rPr>
              <w:t xml:space="preserve">An employee may during the course of a disciplinary process, raise a grievance. </w:t>
            </w:r>
            <w:r w:rsidR="00D70907">
              <w:rPr>
                <w:color w:val="000000"/>
                <w:szCs w:val="22"/>
              </w:rPr>
              <w:t>W</w:t>
            </w:r>
            <w:r>
              <w:rPr>
                <w:color w:val="000000"/>
                <w:szCs w:val="22"/>
              </w:rPr>
              <w:t xml:space="preserve">here the grievance </w:t>
            </w:r>
            <w:r w:rsidR="00E72A82">
              <w:rPr>
                <w:color w:val="000000"/>
                <w:szCs w:val="22"/>
              </w:rPr>
              <w:t xml:space="preserve">is </w:t>
            </w:r>
            <w:r>
              <w:rPr>
                <w:color w:val="000000"/>
                <w:szCs w:val="22"/>
              </w:rPr>
              <w:t>relate</w:t>
            </w:r>
            <w:r w:rsidR="00E72A82">
              <w:rPr>
                <w:color w:val="000000"/>
                <w:szCs w:val="22"/>
              </w:rPr>
              <w:t>d</w:t>
            </w:r>
            <w:r>
              <w:rPr>
                <w:color w:val="000000"/>
                <w:szCs w:val="22"/>
              </w:rPr>
              <w:t xml:space="preserve"> to the disciplinary case </w:t>
            </w:r>
            <w:r w:rsidR="00E72A82">
              <w:rPr>
                <w:color w:val="000000"/>
                <w:szCs w:val="22"/>
              </w:rPr>
              <w:t xml:space="preserve">then </w:t>
            </w:r>
            <w:r>
              <w:rPr>
                <w:color w:val="000000"/>
                <w:szCs w:val="22"/>
              </w:rPr>
              <w:t>it</w:t>
            </w:r>
            <w:r w:rsidR="007D4D18">
              <w:rPr>
                <w:color w:val="000000"/>
                <w:szCs w:val="22"/>
              </w:rPr>
              <w:t xml:space="preserve"> </w:t>
            </w:r>
            <w:r w:rsidR="00E72A82">
              <w:rPr>
                <w:color w:val="000000"/>
                <w:szCs w:val="22"/>
              </w:rPr>
              <w:t xml:space="preserve">is </w:t>
            </w:r>
            <w:r>
              <w:rPr>
                <w:color w:val="000000"/>
                <w:szCs w:val="22"/>
              </w:rPr>
              <w:t xml:space="preserve">appropriate that both matters </w:t>
            </w:r>
            <w:r w:rsidR="002F7B3F">
              <w:rPr>
                <w:color w:val="000000"/>
                <w:szCs w:val="22"/>
              </w:rPr>
              <w:t>are dealt with at the same time</w:t>
            </w:r>
            <w:r>
              <w:rPr>
                <w:color w:val="000000"/>
                <w:szCs w:val="22"/>
              </w:rPr>
              <w:t xml:space="preserve"> i.e. </w:t>
            </w:r>
            <w:r w:rsidR="00E72A82">
              <w:rPr>
                <w:color w:val="000000"/>
                <w:szCs w:val="22"/>
              </w:rPr>
              <w:t xml:space="preserve">at </w:t>
            </w:r>
            <w:r>
              <w:rPr>
                <w:color w:val="000000"/>
                <w:szCs w:val="22"/>
              </w:rPr>
              <w:t xml:space="preserve">one meeting. </w:t>
            </w:r>
            <w:proofErr w:type="gramStart"/>
            <w:r w:rsidR="00E72A82">
              <w:rPr>
                <w:color w:val="000000"/>
                <w:szCs w:val="22"/>
              </w:rPr>
              <w:t>However</w:t>
            </w:r>
            <w:proofErr w:type="gramEnd"/>
            <w:r w:rsidR="00E72A82">
              <w:rPr>
                <w:color w:val="000000"/>
                <w:szCs w:val="22"/>
              </w:rPr>
              <w:t xml:space="preserve"> it is advisable that another</w:t>
            </w:r>
            <w:r>
              <w:rPr>
                <w:color w:val="000000"/>
                <w:szCs w:val="22"/>
              </w:rPr>
              <w:t xml:space="preserve"> Manager </w:t>
            </w:r>
            <w:r w:rsidR="009D3293">
              <w:rPr>
                <w:color w:val="000000"/>
                <w:szCs w:val="22"/>
              </w:rPr>
              <w:t>is allocated</w:t>
            </w:r>
            <w:r w:rsidR="00E72A82">
              <w:rPr>
                <w:color w:val="000000"/>
                <w:szCs w:val="22"/>
              </w:rPr>
              <w:t xml:space="preserve"> responsibility for investigating </w:t>
            </w:r>
            <w:r>
              <w:rPr>
                <w:color w:val="000000"/>
                <w:szCs w:val="22"/>
              </w:rPr>
              <w:t xml:space="preserve">the disciplinary </w:t>
            </w:r>
            <w:r w:rsidR="00E72A82">
              <w:rPr>
                <w:color w:val="000000"/>
                <w:szCs w:val="22"/>
              </w:rPr>
              <w:t>aspect of the case</w:t>
            </w:r>
            <w:r>
              <w:rPr>
                <w:color w:val="000000"/>
                <w:szCs w:val="22"/>
              </w:rPr>
              <w:t>. In instances where the grievance has no relationship to the disciplinary matter then both procedures may be dealt with concurrently.</w:t>
            </w:r>
          </w:p>
          <w:p w14:paraId="5F8F3B86" w14:textId="77777777" w:rsidR="00A42329" w:rsidRDefault="00A42329" w:rsidP="00A42329">
            <w:pPr>
              <w:pStyle w:val="Header"/>
              <w:tabs>
                <w:tab w:val="clear" w:pos="4153"/>
                <w:tab w:val="clear" w:pos="8306"/>
                <w:tab w:val="left" w:pos="3544"/>
              </w:tabs>
              <w:jc w:val="both"/>
              <w:rPr>
                <w:color w:val="000000"/>
                <w:szCs w:val="22"/>
              </w:rPr>
            </w:pPr>
          </w:p>
          <w:p w14:paraId="14EB799F" w14:textId="77777777" w:rsidR="00081785" w:rsidRDefault="00CE07C4" w:rsidP="00CE07C4">
            <w:pPr>
              <w:overflowPunct/>
              <w:autoSpaceDE/>
              <w:autoSpaceDN/>
              <w:adjustRightInd/>
              <w:textAlignment w:val="auto"/>
            </w:pPr>
            <w:r>
              <w:t xml:space="preserve">An employee is entitled to be accompanied throughout the process </w:t>
            </w:r>
            <w:r w:rsidRPr="000556E3">
              <w:t>at each meeting</w:t>
            </w:r>
            <w:r>
              <w:rPr>
                <w:color w:val="FF0000"/>
              </w:rPr>
              <w:t xml:space="preserve"> </w:t>
            </w:r>
            <w:r>
              <w:t xml:space="preserve">by a work colleague or designated Trade Union/Professional Association Official. However, this right does not extend to friends/family or professional persons such as solicitors and barristers. </w:t>
            </w:r>
          </w:p>
          <w:p w14:paraId="28A5787E" w14:textId="77777777" w:rsidR="00CE07C4" w:rsidRDefault="00CE07C4" w:rsidP="00CE07C4">
            <w:pPr>
              <w:overflowPunct/>
              <w:autoSpaceDE/>
              <w:autoSpaceDN/>
              <w:adjustRightInd/>
              <w:textAlignment w:val="auto"/>
            </w:pPr>
          </w:p>
          <w:p w14:paraId="6F0C484C" w14:textId="77777777" w:rsidR="00592E94" w:rsidRPr="00D7282B" w:rsidRDefault="00592E94" w:rsidP="00592E94">
            <w:pPr>
              <w:pStyle w:val="Header"/>
              <w:tabs>
                <w:tab w:val="clear" w:pos="4153"/>
                <w:tab w:val="clear" w:pos="8306"/>
                <w:tab w:val="left" w:pos="3544"/>
              </w:tabs>
              <w:rPr>
                <w:szCs w:val="22"/>
              </w:rPr>
            </w:pPr>
            <w:r w:rsidRPr="00E20976">
              <w:rPr>
                <w:color w:val="000000"/>
                <w:szCs w:val="22"/>
              </w:rPr>
              <w:t xml:space="preserve">Collective Grievances - Where two or more employees raise an identical grievance the employees </w:t>
            </w:r>
            <w:r>
              <w:rPr>
                <w:color w:val="000000"/>
                <w:szCs w:val="22"/>
              </w:rPr>
              <w:t>may</w:t>
            </w:r>
            <w:r w:rsidRPr="00E20976">
              <w:rPr>
                <w:color w:val="000000"/>
                <w:szCs w:val="22"/>
              </w:rPr>
              <w:t xml:space="preserve"> agree to have them addressed in the same grievance process. The employees </w:t>
            </w:r>
            <w:r>
              <w:rPr>
                <w:color w:val="000000"/>
                <w:szCs w:val="22"/>
              </w:rPr>
              <w:t>may</w:t>
            </w:r>
            <w:r w:rsidRPr="00E20976">
              <w:rPr>
                <w:color w:val="000000"/>
                <w:szCs w:val="22"/>
              </w:rPr>
              <w:t xml:space="preserve"> be represented through</w:t>
            </w:r>
            <w:r>
              <w:rPr>
                <w:color w:val="000000"/>
                <w:szCs w:val="22"/>
              </w:rPr>
              <w:t>out</w:t>
            </w:r>
            <w:r w:rsidRPr="00E20976">
              <w:rPr>
                <w:color w:val="000000"/>
                <w:szCs w:val="22"/>
              </w:rPr>
              <w:t xml:space="preserve"> this process by a Trade Union Representative, one of the nominated employees or </w:t>
            </w:r>
            <w:r>
              <w:rPr>
                <w:color w:val="000000"/>
                <w:szCs w:val="22"/>
              </w:rPr>
              <w:t xml:space="preserve">address the meeting </w:t>
            </w:r>
            <w:r w:rsidRPr="00E20976">
              <w:rPr>
                <w:color w:val="000000"/>
                <w:szCs w:val="22"/>
              </w:rPr>
              <w:t xml:space="preserve">individually.  </w:t>
            </w:r>
            <w:r w:rsidRPr="00D7282B">
              <w:rPr>
                <w:szCs w:val="22"/>
              </w:rPr>
              <w:t>Collective grievances will follow the same process as an individual employee grievance.</w:t>
            </w:r>
          </w:p>
          <w:p w14:paraId="453E733C" w14:textId="77777777" w:rsidR="002705E3" w:rsidRPr="00E20976" w:rsidRDefault="002705E3" w:rsidP="005F5AF1">
            <w:pPr>
              <w:pStyle w:val="Header"/>
              <w:tabs>
                <w:tab w:val="clear" w:pos="4153"/>
                <w:tab w:val="clear" w:pos="8306"/>
                <w:tab w:val="left" w:pos="3544"/>
              </w:tabs>
              <w:rPr>
                <w:szCs w:val="22"/>
              </w:rPr>
            </w:pPr>
          </w:p>
        </w:tc>
      </w:tr>
      <w:tr w:rsidR="00761EC8" w:rsidRPr="00E20976" w14:paraId="39DD82C2" w14:textId="77777777" w:rsidTr="000E62B3">
        <w:tc>
          <w:tcPr>
            <w:tcW w:w="1134" w:type="dxa"/>
            <w:tcBorders>
              <w:top w:val="nil"/>
              <w:left w:val="nil"/>
              <w:right w:val="nil"/>
            </w:tcBorders>
            <w:shd w:val="clear" w:color="auto" w:fill="CCCCCC"/>
          </w:tcPr>
          <w:p w14:paraId="772416EB" w14:textId="77777777" w:rsidR="00761EC8" w:rsidRPr="006B4F84" w:rsidRDefault="00761EC8" w:rsidP="00CA1365">
            <w:pPr>
              <w:rPr>
                <w:sz w:val="4"/>
                <w:szCs w:val="4"/>
              </w:rPr>
            </w:pPr>
          </w:p>
        </w:tc>
        <w:tc>
          <w:tcPr>
            <w:tcW w:w="9072" w:type="dxa"/>
            <w:tcBorders>
              <w:top w:val="nil"/>
              <w:left w:val="nil"/>
              <w:right w:val="nil"/>
            </w:tcBorders>
            <w:shd w:val="clear" w:color="auto" w:fill="CCCCCC"/>
          </w:tcPr>
          <w:p w14:paraId="3E901E0C" w14:textId="77777777" w:rsidR="00761EC8" w:rsidRPr="00913AB4" w:rsidRDefault="00761EC8">
            <w:pPr>
              <w:pStyle w:val="Header"/>
              <w:tabs>
                <w:tab w:val="clear" w:pos="4153"/>
                <w:tab w:val="clear" w:pos="8306"/>
                <w:tab w:val="left" w:pos="3544"/>
              </w:tabs>
              <w:rPr>
                <w:sz w:val="4"/>
                <w:szCs w:val="22"/>
              </w:rPr>
            </w:pPr>
          </w:p>
        </w:tc>
      </w:tr>
      <w:tr w:rsidR="00761EC8" w:rsidRPr="00E20976" w14:paraId="4C937548" w14:textId="77777777" w:rsidTr="006B4F84">
        <w:trPr>
          <w:trHeight w:val="5601"/>
        </w:trPr>
        <w:tc>
          <w:tcPr>
            <w:tcW w:w="1134" w:type="dxa"/>
            <w:tcBorders>
              <w:top w:val="nil"/>
              <w:left w:val="nil"/>
              <w:right w:val="nil"/>
            </w:tcBorders>
          </w:tcPr>
          <w:p w14:paraId="01EE2280" w14:textId="77777777" w:rsidR="00761EC8" w:rsidRPr="00E20976" w:rsidRDefault="00761EC8" w:rsidP="00CA1365">
            <w:pPr>
              <w:rPr>
                <w:szCs w:val="22"/>
              </w:rPr>
            </w:pPr>
          </w:p>
          <w:p w14:paraId="27AE29B2" w14:textId="77777777" w:rsidR="00761EC8" w:rsidRPr="00E20976" w:rsidRDefault="00761EC8" w:rsidP="00CA1365">
            <w:pPr>
              <w:rPr>
                <w:szCs w:val="22"/>
              </w:rPr>
            </w:pPr>
            <w:r w:rsidRPr="00E20976">
              <w:rPr>
                <w:szCs w:val="22"/>
              </w:rPr>
              <w:t>3.0</w:t>
            </w:r>
          </w:p>
          <w:p w14:paraId="5F82570C" w14:textId="77777777" w:rsidR="00205E2E" w:rsidRPr="00E20976" w:rsidRDefault="00205E2E" w:rsidP="00CA1365">
            <w:pPr>
              <w:rPr>
                <w:szCs w:val="22"/>
              </w:rPr>
            </w:pPr>
          </w:p>
          <w:p w14:paraId="26525FD9" w14:textId="77777777" w:rsidR="00761EC8" w:rsidRPr="00E20976" w:rsidRDefault="00761EC8" w:rsidP="00CA1365">
            <w:pPr>
              <w:rPr>
                <w:szCs w:val="22"/>
              </w:rPr>
            </w:pPr>
            <w:r w:rsidRPr="00E20976">
              <w:rPr>
                <w:szCs w:val="22"/>
              </w:rPr>
              <w:t>3.1</w:t>
            </w:r>
          </w:p>
          <w:p w14:paraId="4133BE4E" w14:textId="77777777" w:rsidR="00761EC8" w:rsidRPr="006B4F84" w:rsidRDefault="00761EC8" w:rsidP="00CA1365">
            <w:pPr>
              <w:rPr>
                <w:szCs w:val="22"/>
              </w:rPr>
            </w:pPr>
          </w:p>
          <w:p w14:paraId="79189232" w14:textId="77777777" w:rsidR="00761EC8" w:rsidRPr="006B4F84" w:rsidRDefault="00761EC8" w:rsidP="00CA1365">
            <w:pPr>
              <w:rPr>
                <w:szCs w:val="22"/>
              </w:rPr>
            </w:pPr>
          </w:p>
          <w:p w14:paraId="3EAD7C87" w14:textId="77777777" w:rsidR="00110A18" w:rsidRPr="006B4F84" w:rsidRDefault="00110A18" w:rsidP="00CA1365">
            <w:pPr>
              <w:rPr>
                <w:szCs w:val="22"/>
              </w:rPr>
            </w:pPr>
          </w:p>
          <w:p w14:paraId="208F2455" w14:textId="77777777" w:rsidR="00205E2E" w:rsidRPr="006B4F84" w:rsidRDefault="00205E2E" w:rsidP="00CA1365">
            <w:pPr>
              <w:rPr>
                <w:szCs w:val="22"/>
              </w:rPr>
            </w:pPr>
          </w:p>
          <w:p w14:paraId="2E7189D3" w14:textId="77777777" w:rsidR="00110A18" w:rsidRPr="006B4F84" w:rsidRDefault="00110A18" w:rsidP="00CA1365">
            <w:pPr>
              <w:rPr>
                <w:szCs w:val="22"/>
              </w:rPr>
            </w:pPr>
          </w:p>
          <w:p w14:paraId="54C13F4A" w14:textId="77777777" w:rsidR="00761EC8" w:rsidRPr="006B4F84" w:rsidRDefault="00761EC8" w:rsidP="00CA1365">
            <w:pPr>
              <w:rPr>
                <w:szCs w:val="22"/>
              </w:rPr>
            </w:pPr>
            <w:r w:rsidRPr="006B4F84">
              <w:rPr>
                <w:szCs w:val="22"/>
              </w:rPr>
              <w:t>3.2</w:t>
            </w:r>
          </w:p>
          <w:p w14:paraId="14A5D958" w14:textId="77777777" w:rsidR="00761EC8" w:rsidRPr="006B4F84" w:rsidRDefault="00761EC8" w:rsidP="00CA1365">
            <w:pPr>
              <w:rPr>
                <w:szCs w:val="22"/>
              </w:rPr>
            </w:pPr>
          </w:p>
          <w:p w14:paraId="398FC82E" w14:textId="77777777" w:rsidR="00205E2E" w:rsidRPr="006B4F84" w:rsidRDefault="00205E2E" w:rsidP="00CA1365">
            <w:pPr>
              <w:rPr>
                <w:szCs w:val="22"/>
              </w:rPr>
            </w:pPr>
          </w:p>
          <w:p w14:paraId="5BFF63ED" w14:textId="77777777" w:rsidR="00761EC8" w:rsidRPr="006B4F84" w:rsidRDefault="00761EC8" w:rsidP="00CA1365">
            <w:pPr>
              <w:rPr>
                <w:szCs w:val="22"/>
              </w:rPr>
            </w:pPr>
            <w:r w:rsidRPr="006B4F84">
              <w:rPr>
                <w:szCs w:val="22"/>
              </w:rPr>
              <w:t>3.3</w:t>
            </w:r>
          </w:p>
          <w:p w14:paraId="6FA9656B" w14:textId="77777777" w:rsidR="00761EC8" w:rsidRPr="006B4F84" w:rsidRDefault="00761EC8" w:rsidP="00CA1365">
            <w:pPr>
              <w:rPr>
                <w:szCs w:val="22"/>
              </w:rPr>
            </w:pPr>
          </w:p>
          <w:p w14:paraId="50A4B068" w14:textId="77777777" w:rsidR="00761EC8" w:rsidRPr="006B4F84" w:rsidRDefault="00761EC8" w:rsidP="00CA1365">
            <w:pPr>
              <w:rPr>
                <w:szCs w:val="22"/>
              </w:rPr>
            </w:pPr>
          </w:p>
          <w:p w14:paraId="59106D68" w14:textId="77777777" w:rsidR="00A55634" w:rsidRPr="006B4F84" w:rsidRDefault="00A55634" w:rsidP="00CA1365">
            <w:pPr>
              <w:rPr>
                <w:szCs w:val="22"/>
              </w:rPr>
            </w:pPr>
          </w:p>
          <w:p w14:paraId="664210A3" w14:textId="77777777" w:rsidR="00A55634" w:rsidRPr="006B4F84" w:rsidRDefault="00A55634" w:rsidP="00CA1365">
            <w:pPr>
              <w:rPr>
                <w:szCs w:val="22"/>
              </w:rPr>
            </w:pPr>
          </w:p>
          <w:p w14:paraId="0F851F99" w14:textId="77777777" w:rsidR="0018524B" w:rsidRPr="006B4F84" w:rsidRDefault="0018524B" w:rsidP="00CA1365">
            <w:pPr>
              <w:rPr>
                <w:szCs w:val="22"/>
              </w:rPr>
            </w:pPr>
          </w:p>
          <w:p w14:paraId="0119F705" w14:textId="77777777" w:rsidR="00205E2E" w:rsidRPr="006B4F84" w:rsidRDefault="00205E2E" w:rsidP="00CA1365">
            <w:pPr>
              <w:rPr>
                <w:szCs w:val="22"/>
              </w:rPr>
            </w:pPr>
          </w:p>
          <w:p w14:paraId="5C262466" w14:textId="77777777" w:rsidR="00761EC8" w:rsidRPr="00E20976" w:rsidRDefault="00761EC8" w:rsidP="00CA1365">
            <w:pPr>
              <w:rPr>
                <w:szCs w:val="22"/>
              </w:rPr>
            </w:pPr>
            <w:r w:rsidRPr="006B4F84">
              <w:rPr>
                <w:szCs w:val="22"/>
              </w:rPr>
              <w:t>3.4</w:t>
            </w:r>
          </w:p>
        </w:tc>
        <w:tc>
          <w:tcPr>
            <w:tcW w:w="9072" w:type="dxa"/>
            <w:tcBorders>
              <w:top w:val="nil"/>
              <w:left w:val="nil"/>
              <w:right w:val="nil"/>
            </w:tcBorders>
          </w:tcPr>
          <w:p w14:paraId="3E4F55FE" w14:textId="77777777" w:rsidR="00205E2E" w:rsidRDefault="00205E2E" w:rsidP="00205E2E">
            <w:pPr>
              <w:rPr>
                <w:b/>
                <w:u w:val="single"/>
              </w:rPr>
            </w:pPr>
          </w:p>
          <w:p w14:paraId="04A2B6A9" w14:textId="77777777" w:rsidR="00205E2E" w:rsidRPr="00F07945" w:rsidRDefault="00205E2E" w:rsidP="00205E2E">
            <w:pPr>
              <w:rPr>
                <w:b/>
                <w:u w:val="single"/>
              </w:rPr>
            </w:pPr>
            <w:r w:rsidRPr="00F07945">
              <w:rPr>
                <w:b/>
                <w:u w:val="single"/>
              </w:rPr>
              <w:t xml:space="preserve">SCHOOL BASED EMPLOYEES </w:t>
            </w:r>
          </w:p>
          <w:p w14:paraId="71462C83" w14:textId="77777777" w:rsidR="00172226" w:rsidRPr="00F07945" w:rsidRDefault="00172226" w:rsidP="00205E2E">
            <w:pPr>
              <w:rPr>
                <w:bCs/>
              </w:rPr>
            </w:pPr>
          </w:p>
          <w:p w14:paraId="2C26837E" w14:textId="77777777" w:rsidR="00205E2E" w:rsidRPr="00F07945" w:rsidRDefault="00205E2E" w:rsidP="00205E2E">
            <w:pPr>
              <w:rPr>
                <w:bCs/>
              </w:rPr>
            </w:pPr>
            <w:r w:rsidRPr="00F07945">
              <w:rPr>
                <w:bCs/>
              </w:rPr>
              <w:t xml:space="preserve">The </w:t>
            </w:r>
            <w:r w:rsidR="0056418F">
              <w:rPr>
                <w:bCs/>
              </w:rPr>
              <w:t>Trust</w:t>
            </w:r>
            <w:r w:rsidRPr="00F07945">
              <w:rPr>
                <w:bCs/>
              </w:rPr>
              <w:t xml:space="preserve"> has overall responsibility for </w:t>
            </w:r>
            <w:r w:rsidR="005F5AF1" w:rsidRPr="00F07945">
              <w:rPr>
                <w:bCs/>
              </w:rPr>
              <w:t xml:space="preserve">the </w:t>
            </w:r>
            <w:r w:rsidRPr="00F07945">
              <w:rPr>
                <w:bCs/>
              </w:rPr>
              <w:t xml:space="preserve">staff </w:t>
            </w:r>
            <w:r w:rsidR="005F5AF1" w:rsidRPr="00F07945">
              <w:rPr>
                <w:bCs/>
              </w:rPr>
              <w:t>within the</w:t>
            </w:r>
            <w:r w:rsidRPr="00F07945">
              <w:rPr>
                <w:bCs/>
              </w:rPr>
              <w:t xml:space="preserve"> school.  </w:t>
            </w:r>
            <w:r w:rsidR="005F5AF1" w:rsidRPr="00F07945">
              <w:rPr>
                <w:bCs/>
              </w:rPr>
              <w:t xml:space="preserve">The </w:t>
            </w:r>
            <w:r w:rsidR="0056418F">
              <w:rPr>
                <w:bCs/>
              </w:rPr>
              <w:t>Trust</w:t>
            </w:r>
            <w:r w:rsidRPr="00F07945">
              <w:rPr>
                <w:bCs/>
              </w:rPr>
              <w:t xml:space="preserve"> may delegate these respo</w:t>
            </w:r>
            <w:r w:rsidR="00E1652A">
              <w:rPr>
                <w:bCs/>
              </w:rPr>
              <w:t>nsibilities to the Headteacher</w:t>
            </w:r>
            <w:r w:rsidR="0056418F">
              <w:rPr>
                <w:bCs/>
              </w:rPr>
              <w:t xml:space="preserve">, </w:t>
            </w:r>
            <w:r w:rsidRPr="00F07945">
              <w:rPr>
                <w:bCs/>
              </w:rPr>
              <w:t>an individual Governor, or a group of Governors with or without the Headteacher.   It should be noted however, that any Governor or Headteacher hearing the case must have had no previous involvement in the</w:t>
            </w:r>
            <w:r w:rsidR="005F5AF1" w:rsidRPr="00F07945">
              <w:rPr>
                <w:bCs/>
              </w:rPr>
              <w:t xml:space="preserve"> grievance</w:t>
            </w:r>
            <w:r w:rsidRPr="00F07945">
              <w:rPr>
                <w:bCs/>
              </w:rPr>
              <w:t xml:space="preserve"> process.</w:t>
            </w:r>
          </w:p>
          <w:p w14:paraId="5C8F53CF" w14:textId="77777777" w:rsidR="00205E2E" w:rsidRPr="00F07945" w:rsidRDefault="00205E2E" w:rsidP="00205E2E">
            <w:pPr>
              <w:rPr>
                <w:bCs/>
              </w:rPr>
            </w:pPr>
          </w:p>
          <w:p w14:paraId="018F20A4" w14:textId="77777777" w:rsidR="00205E2E" w:rsidRPr="00F07945" w:rsidRDefault="00205E2E" w:rsidP="00205E2E">
            <w:pPr>
              <w:rPr>
                <w:bCs/>
              </w:rPr>
            </w:pPr>
            <w:r w:rsidRPr="00F07945">
              <w:rPr>
                <w:bCs/>
              </w:rPr>
              <w:t xml:space="preserve">In the case of </w:t>
            </w:r>
            <w:r w:rsidR="004C4796" w:rsidRPr="00F07945">
              <w:rPr>
                <w:bCs/>
              </w:rPr>
              <w:t>a grievance against the</w:t>
            </w:r>
            <w:r w:rsidRPr="00F07945">
              <w:rPr>
                <w:bCs/>
              </w:rPr>
              <w:t xml:space="preserve"> Headteacher, the Chair of Governors </w:t>
            </w:r>
            <w:r w:rsidR="000000B4">
              <w:rPr>
                <w:bCs/>
              </w:rPr>
              <w:t xml:space="preserve">and / or a Trustee </w:t>
            </w:r>
            <w:r w:rsidRPr="00F07945">
              <w:rPr>
                <w:bCs/>
              </w:rPr>
              <w:t xml:space="preserve">takes on the role of Manager as referred to throughout the procedure.  </w:t>
            </w:r>
          </w:p>
          <w:p w14:paraId="6AE3F164" w14:textId="77777777" w:rsidR="00205E2E" w:rsidRPr="00F07945" w:rsidRDefault="00205E2E" w:rsidP="00205E2E">
            <w:pPr>
              <w:rPr>
                <w:bCs/>
              </w:rPr>
            </w:pPr>
          </w:p>
          <w:p w14:paraId="45B083E9" w14:textId="77777777" w:rsidR="00730227" w:rsidRPr="00F07945" w:rsidRDefault="00205E2E" w:rsidP="00B8281A">
            <w:pPr>
              <w:rPr>
                <w:bCs/>
              </w:rPr>
            </w:pPr>
            <w:r w:rsidRPr="00F07945">
              <w:rPr>
                <w:bCs/>
              </w:rPr>
              <w:t xml:space="preserve">The Governing Body should ensure that all employees have the right to appeal at any of the formal stages to a panel of at least 3 Governors who have not been involved </w:t>
            </w:r>
            <w:r w:rsidR="004C4796" w:rsidRPr="00F07945">
              <w:rPr>
                <w:bCs/>
              </w:rPr>
              <w:t>in the case</w:t>
            </w:r>
            <w:r w:rsidRPr="00F07945">
              <w:rPr>
                <w:bCs/>
              </w:rPr>
              <w:t xml:space="preserve"> </w:t>
            </w:r>
            <w:r w:rsidR="004C4796" w:rsidRPr="00F07945">
              <w:rPr>
                <w:bCs/>
              </w:rPr>
              <w:t>or decision connected with the Grievance</w:t>
            </w:r>
            <w:r w:rsidRPr="00F07945">
              <w:rPr>
                <w:bCs/>
              </w:rPr>
              <w:t xml:space="preserve"> Procedure.  Where there are not enough Governors available</w:t>
            </w:r>
            <w:r w:rsidR="00274568">
              <w:rPr>
                <w:bCs/>
              </w:rPr>
              <w:t>,</w:t>
            </w:r>
            <w:r w:rsidRPr="00F07945">
              <w:rPr>
                <w:bCs/>
              </w:rPr>
              <w:t xml:space="preserve"> the appeal may be heard by 2 Governors.  Where </w:t>
            </w:r>
            <w:r w:rsidR="0050201A">
              <w:rPr>
                <w:bCs/>
              </w:rPr>
              <w:t>practicable</w:t>
            </w:r>
            <w:r w:rsidRPr="00F07945">
              <w:rPr>
                <w:bCs/>
              </w:rPr>
              <w:t xml:space="preserve"> there should be an equal number of Governors on</w:t>
            </w:r>
            <w:r w:rsidR="00D3660E" w:rsidRPr="00F07945">
              <w:rPr>
                <w:bCs/>
              </w:rPr>
              <w:t xml:space="preserve"> the panel for the </w:t>
            </w:r>
            <w:r w:rsidR="004C4796" w:rsidRPr="00F07945">
              <w:rPr>
                <w:bCs/>
              </w:rPr>
              <w:t>Grievance Meetings</w:t>
            </w:r>
            <w:r w:rsidRPr="00F07945">
              <w:rPr>
                <w:bCs/>
              </w:rPr>
              <w:t xml:space="preserve"> and </w:t>
            </w:r>
            <w:r w:rsidR="004C4796" w:rsidRPr="00F07945">
              <w:rPr>
                <w:bCs/>
              </w:rPr>
              <w:t>A</w:t>
            </w:r>
            <w:r w:rsidRPr="00F07945">
              <w:rPr>
                <w:bCs/>
              </w:rPr>
              <w:t xml:space="preserve">ppeal </w:t>
            </w:r>
            <w:r w:rsidR="004C4796" w:rsidRPr="00F07945">
              <w:rPr>
                <w:bCs/>
              </w:rPr>
              <w:t>Meet</w:t>
            </w:r>
            <w:r w:rsidRPr="00F07945">
              <w:rPr>
                <w:bCs/>
              </w:rPr>
              <w:t>ings.</w:t>
            </w:r>
          </w:p>
          <w:p w14:paraId="1FC16D52" w14:textId="77777777" w:rsidR="00A55634" w:rsidRPr="00205E2E" w:rsidRDefault="00A55634" w:rsidP="00B8281A">
            <w:pPr>
              <w:rPr>
                <w:bCs/>
                <w:color w:val="FF0000"/>
              </w:rPr>
            </w:pPr>
          </w:p>
          <w:p w14:paraId="5A8B96F0" w14:textId="77777777" w:rsidR="00E432B8" w:rsidRDefault="00FC483D" w:rsidP="002F7B3F">
            <w:pPr>
              <w:rPr>
                <w:rFonts w:cs="Arial"/>
              </w:rPr>
            </w:pPr>
            <w:r>
              <w:rPr>
                <w:rFonts w:cs="Arial"/>
              </w:rPr>
              <w:t>The Investigator appointed</w:t>
            </w:r>
            <w:r w:rsidR="00E7421D">
              <w:rPr>
                <w:rFonts w:cs="Arial"/>
              </w:rPr>
              <w:t xml:space="preserve"> to undertake the investigation should be of an appropriate managerial level/appropriate Governor and has had no prior involvement in the case and must not be an individual who is named in the grievance.</w:t>
            </w:r>
          </w:p>
          <w:p w14:paraId="382A5F36" w14:textId="77777777" w:rsidR="006B4F84" w:rsidRPr="00E20976" w:rsidRDefault="006B4F84" w:rsidP="002F7B3F">
            <w:pPr>
              <w:rPr>
                <w:szCs w:val="22"/>
              </w:rPr>
            </w:pPr>
          </w:p>
        </w:tc>
      </w:tr>
      <w:tr w:rsidR="00761EC8" w:rsidRPr="00E20976" w14:paraId="24C05C1E" w14:textId="77777777" w:rsidTr="000E62B3">
        <w:tc>
          <w:tcPr>
            <w:tcW w:w="1134" w:type="dxa"/>
            <w:tcBorders>
              <w:top w:val="nil"/>
              <w:left w:val="nil"/>
              <w:right w:val="nil"/>
            </w:tcBorders>
            <w:shd w:val="clear" w:color="auto" w:fill="CCCCCC"/>
          </w:tcPr>
          <w:p w14:paraId="50071CC1" w14:textId="77777777" w:rsidR="00761EC8" w:rsidRPr="00913AB4" w:rsidRDefault="00761EC8">
            <w:pPr>
              <w:rPr>
                <w:sz w:val="4"/>
                <w:szCs w:val="22"/>
              </w:rPr>
            </w:pPr>
          </w:p>
        </w:tc>
        <w:tc>
          <w:tcPr>
            <w:tcW w:w="9072" w:type="dxa"/>
            <w:tcBorders>
              <w:top w:val="nil"/>
              <w:left w:val="nil"/>
              <w:right w:val="nil"/>
            </w:tcBorders>
            <w:shd w:val="clear" w:color="auto" w:fill="CCCCCC"/>
          </w:tcPr>
          <w:p w14:paraId="3BE6EA89" w14:textId="77777777" w:rsidR="00761EC8" w:rsidRPr="00913AB4" w:rsidRDefault="00761EC8" w:rsidP="00A9163D">
            <w:pPr>
              <w:rPr>
                <w:b/>
                <w:sz w:val="4"/>
                <w:szCs w:val="22"/>
                <w:u w:val="single"/>
              </w:rPr>
            </w:pPr>
          </w:p>
        </w:tc>
      </w:tr>
      <w:tr w:rsidR="00761EC8" w:rsidRPr="00E20976" w14:paraId="195EFEB7" w14:textId="77777777" w:rsidTr="000E62B3">
        <w:tc>
          <w:tcPr>
            <w:tcW w:w="1134" w:type="dxa"/>
            <w:tcBorders>
              <w:top w:val="nil"/>
              <w:left w:val="nil"/>
              <w:right w:val="nil"/>
            </w:tcBorders>
          </w:tcPr>
          <w:p w14:paraId="029AB648" w14:textId="77777777" w:rsidR="00761EC8" w:rsidRPr="00E20976" w:rsidRDefault="00761EC8">
            <w:pPr>
              <w:rPr>
                <w:szCs w:val="22"/>
              </w:rPr>
            </w:pPr>
          </w:p>
          <w:p w14:paraId="044F914C" w14:textId="77777777" w:rsidR="00761EC8" w:rsidRPr="00E20976" w:rsidRDefault="00A55634">
            <w:pPr>
              <w:rPr>
                <w:szCs w:val="22"/>
              </w:rPr>
            </w:pPr>
            <w:r>
              <w:rPr>
                <w:szCs w:val="22"/>
              </w:rPr>
              <w:t>4</w:t>
            </w:r>
            <w:r w:rsidR="00761EC8" w:rsidRPr="00E20976">
              <w:rPr>
                <w:szCs w:val="22"/>
              </w:rPr>
              <w:t>.0</w:t>
            </w:r>
          </w:p>
          <w:p w14:paraId="7B85B95F" w14:textId="77777777" w:rsidR="00E20976" w:rsidRPr="00E20976" w:rsidRDefault="00E20976">
            <w:pPr>
              <w:rPr>
                <w:szCs w:val="22"/>
              </w:rPr>
            </w:pPr>
          </w:p>
          <w:p w14:paraId="54255B26" w14:textId="77777777" w:rsidR="00E20976" w:rsidRDefault="00A55634">
            <w:pPr>
              <w:rPr>
                <w:szCs w:val="22"/>
              </w:rPr>
            </w:pPr>
            <w:r>
              <w:rPr>
                <w:szCs w:val="22"/>
              </w:rPr>
              <w:t>4</w:t>
            </w:r>
            <w:r w:rsidR="00E20976" w:rsidRPr="00E20976">
              <w:rPr>
                <w:szCs w:val="22"/>
              </w:rPr>
              <w:t>.1</w:t>
            </w:r>
          </w:p>
          <w:p w14:paraId="3826B638" w14:textId="77777777" w:rsidR="002F4EC5" w:rsidRPr="00E20976" w:rsidRDefault="002F4EC5">
            <w:pPr>
              <w:rPr>
                <w:szCs w:val="22"/>
              </w:rPr>
            </w:pPr>
          </w:p>
          <w:p w14:paraId="40294E06" w14:textId="77777777" w:rsidR="00E20976" w:rsidRPr="00E20976" w:rsidRDefault="00E20976">
            <w:pPr>
              <w:rPr>
                <w:szCs w:val="22"/>
              </w:rPr>
            </w:pPr>
          </w:p>
          <w:p w14:paraId="0BA30131" w14:textId="77777777" w:rsidR="00F573A0" w:rsidRDefault="00F573A0">
            <w:pPr>
              <w:rPr>
                <w:szCs w:val="22"/>
              </w:rPr>
            </w:pPr>
          </w:p>
          <w:p w14:paraId="07717372" w14:textId="77777777" w:rsidR="00E20976" w:rsidRDefault="00A55634">
            <w:pPr>
              <w:rPr>
                <w:szCs w:val="22"/>
              </w:rPr>
            </w:pPr>
            <w:r>
              <w:rPr>
                <w:szCs w:val="22"/>
              </w:rPr>
              <w:t>4</w:t>
            </w:r>
            <w:r w:rsidR="00E20976" w:rsidRPr="00E20976">
              <w:rPr>
                <w:szCs w:val="22"/>
              </w:rPr>
              <w:t>.2</w:t>
            </w:r>
          </w:p>
          <w:p w14:paraId="26668A32" w14:textId="77777777" w:rsidR="00256539" w:rsidRDefault="00256539">
            <w:pPr>
              <w:rPr>
                <w:szCs w:val="22"/>
              </w:rPr>
            </w:pPr>
          </w:p>
          <w:p w14:paraId="46D07954" w14:textId="77777777" w:rsidR="00256539" w:rsidRDefault="00256539">
            <w:pPr>
              <w:rPr>
                <w:szCs w:val="22"/>
              </w:rPr>
            </w:pPr>
          </w:p>
          <w:p w14:paraId="46CB6B33" w14:textId="77777777" w:rsidR="00761EC8" w:rsidRPr="00E20976" w:rsidRDefault="00256539" w:rsidP="00256539">
            <w:pPr>
              <w:rPr>
                <w:szCs w:val="22"/>
              </w:rPr>
            </w:pPr>
            <w:r>
              <w:rPr>
                <w:szCs w:val="22"/>
              </w:rPr>
              <w:lastRenderedPageBreak/>
              <w:t>4.3</w:t>
            </w:r>
          </w:p>
        </w:tc>
        <w:tc>
          <w:tcPr>
            <w:tcW w:w="9072" w:type="dxa"/>
            <w:tcBorders>
              <w:top w:val="nil"/>
              <w:left w:val="nil"/>
              <w:right w:val="nil"/>
            </w:tcBorders>
          </w:tcPr>
          <w:p w14:paraId="04DC5BA6" w14:textId="77777777" w:rsidR="00761EC8" w:rsidRPr="00E20976" w:rsidRDefault="00761EC8" w:rsidP="00B8281A">
            <w:pPr>
              <w:rPr>
                <w:szCs w:val="22"/>
              </w:rPr>
            </w:pPr>
          </w:p>
          <w:p w14:paraId="14B493CC" w14:textId="77777777" w:rsidR="00325B13" w:rsidRPr="008F6385" w:rsidRDefault="00325B13" w:rsidP="00325B13">
            <w:pPr>
              <w:rPr>
                <w:b/>
                <w:szCs w:val="22"/>
                <w:u w:val="single"/>
              </w:rPr>
            </w:pPr>
            <w:r w:rsidRPr="008F6385">
              <w:rPr>
                <w:b/>
                <w:szCs w:val="22"/>
                <w:u w:val="single"/>
              </w:rPr>
              <w:t>MEDIATION</w:t>
            </w:r>
          </w:p>
          <w:p w14:paraId="6E96BE31" w14:textId="77777777" w:rsidR="00325B13" w:rsidRPr="00E20976" w:rsidRDefault="00325B13" w:rsidP="00325B13">
            <w:pPr>
              <w:rPr>
                <w:szCs w:val="22"/>
              </w:rPr>
            </w:pPr>
          </w:p>
          <w:p w14:paraId="280B49C6" w14:textId="77777777" w:rsidR="00256539" w:rsidRDefault="00256539" w:rsidP="00A50A7C">
            <w:pPr>
              <w:pStyle w:val="Header"/>
              <w:tabs>
                <w:tab w:val="clear" w:pos="4153"/>
                <w:tab w:val="clear" w:pos="8306"/>
                <w:tab w:val="left" w:pos="3544"/>
              </w:tabs>
            </w:pPr>
            <w:r>
              <w:t xml:space="preserve">The </w:t>
            </w:r>
            <w:r w:rsidR="00A50A7C">
              <w:t>Manager/Headteacher</w:t>
            </w:r>
            <w:r>
              <w:t xml:space="preserve"> should encourage mediation as a first resort to assi</w:t>
            </w:r>
            <w:r w:rsidR="00A50A7C">
              <w:t xml:space="preserve">st in resolving </w:t>
            </w:r>
            <w:r w:rsidR="00A50A7C" w:rsidRPr="00237CF3">
              <w:t>issues</w:t>
            </w:r>
            <w:r>
              <w:t xml:space="preserve">, </w:t>
            </w:r>
            <w:r w:rsidR="00A50A7C">
              <w:t>concerns</w:t>
            </w:r>
            <w:r>
              <w:t xml:space="preserve"> or misunderstandings that are being dealt with at the informal action stage or before matters escalate.</w:t>
            </w:r>
          </w:p>
          <w:p w14:paraId="541A0107" w14:textId="77777777" w:rsidR="000123B9" w:rsidRDefault="000123B9" w:rsidP="00A50A7C">
            <w:pPr>
              <w:pStyle w:val="Header"/>
              <w:tabs>
                <w:tab w:val="clear" w:pos="4153"/>
                <w:tab w:val="clear" w:pos="8306"/>
                <w:tab w:val="left" w:pos="3544"/>
              </w:tabs>
            </w:pPr>
          </w:p>
          <w:p w14:paraId="04A64A0E" w14:textId="77777777" w:rsidR="00A50A7C" w:rsidRDefault="00A50A7C" w:rsidP="00A50A7C">
            <w:pPr>
              <w:pStyle w:val="Header"/>
              <w:tabs>
                <w:tab w:val="clear" w:pos="4153"/>
                <w:tab w:val="clear" w:pos="8306"/>
                <w:tab w:val="left" w:pos="3544"/>
              </w:tabs>
            </w:pPr>
            <w:r>
              <w:t>Mediation is a voluntary</w:t>
            </w:r>
            <w:r w:rsidR="00256539">
              <w:t xml:space="preserve"> and confidential</w:t>
            </w:r>
            <w:r>
              <w:t xml:space="preserve"> process where the mediator helps two or more people in dispute to attempt to reach an agreement. </w:t>
            </w:r>
          </w:p>
          <w:p w14:paraId="7A73ACC3" w14:textId="77777777" w:rsidR="00325B13" w:rsidRDefault="00325B13" w:rsidP="00325B13">
            <w:pPr>
              <w:rPr>
                <w:szCs w:val="22"/>
              </w:rPr>
            </w:pPr>
          </w:p>
          <w:p w14:paraId="42B79F17" w14:textId="77777777" w:rsidR="00A42413" w:rsidRDefault="006E1FB8" w:rsidP="005358AF">
            <w:pPr>
              <w:rPr>
                <w:szCs w:val="22"/>
              </w:rPr>
            </w:pPr>
            <w:r>
              <w:rPr>
                <w:szCs w:val="22"/>
              </w:rPr>
              <w:lastRenderedPageBreak/>
              <w:t>The</w:t>
            </w:r>
            <w:r w:rsidR="0050201A">
              <w:rPr>
                <w:szCs w:val="22"/>
              </w:rPr>
              <w:t xml:space="preserve"> </w:t>
            </w:r>
            <w:r w:rsidR="005358AF">
              <w:rPr>
                <w:szCs w:val="22"/>
              </w:rPr>
              <w:t xml:space="preserve">Trust will access an appropriate mediation service as required. </w:t>
            </w:r>
          </w:p>
        </w:tc>
      </w:tr>
      <w:tr w:rsidR="00761EC8" w:rsidRPr="00E20976" w14:paraId="2188AB0C" w14:textId="77777777" w:rsidTr="00356FC6">
        <w:tc>
          <w:tcPr>
            <w:tcW w:w="1134" w:type="dxa"/>
            <w:tcBorders>
              <w:top w:val="nil"/>
              <w:left w:val="nil"/>
              <w:right w:val="nil"/>
            </w:tcBorders>
            <w:shd w:val="clear" w:color="auto" w:fill="CCCCCC"/>
          </w:tcPr>
          <w:p w14:paraId="6C5E5F49" w14:textId="77777777" w:rsidR="00761EC8" w:rsidRPr="00913AB4" w:rsidRDefault="00761EC8">
            <w:pPr>
              <w:rPr>
                <w:sz w:val="4"/>
                <w:szCs w:val="22"/>
              </w:rPr>
            </w:pPr>
          </w:p>
        </w:tc>
        <w:tc>
          <w:tcPr>
            <w:tcW w:w="9072" w:type="dxa"/>
            <w:tcBorders>
              <w:top w:val="nil"/>
              <w:left w:val="nil"/>
              <w:right w:val="nil"/>
            </w:tcBorders>
            <w:shd w:val="clear" w:color="auto" w:fill="CCCCCC"/>
          </w:tcPr>
          <w:p w14:paraId="7B7A652F" w14:textId="77777777" w:rsidR="00761EC8" w:rsidRPr="00913AB4" w:rsidRDefault="00761EC8" w:rsidP="00A9163D">
            <w:pPr>
              <w:rPr>
                <w:b/>
                <w:sz w:val="4"/>
                <w:szCs w:val="22"/>
                <w:u w:val="single"/>
              </w:rPr>
            </w:pPr>
          </w:p>
        </w:tc>
      </w:tr>
      <w:tr w:rsidR="00256539" w:rsidRPr="00E20976" w14:paraId="5F5E985D" w14:textId="77777777" w:rsidTr="00171BE8">
        <w:tc>
          <w:tcPr>
            <w:tcW w:w="1134" w:type="dxa"/>
            <w:tcBorders>
              <w:top w:val="nil"/>
              <w:left w:val="nil"/>
              <w:right w:val="nil"/>
            </w:tcBorders>
          </w:tcPr>
          <w:p w14:paraId="13169F4A" w14:textId="77777777" w:rsidR="00256539" w:rsidRPr="00A958C4" w:rsidRDefault="00256539" w:rsidP="00256539">
            <w:pPr>
              <w:rPr>
                <w:szCs w:val="22"/>
              </w:rPr>
            </w:pPr>
          </w:p>
          <w:p w14:paraId="65E988A3" w14:textId="77777777" w:rsidR="00256539" w:rsidRDefault="00256539" w:rsidP="00256539">
            <w:pPr>
              <w:rPr>
                <w:szCs w:val="22"/>
              </w:rPr>
            </w:pPr>
            <w:r>
              <w:rPr>
                <w:szCs w:val="22"/>
              </w:rPr>
              <w:t>5.0</w:t>
            </w:r>
          </w:p>
          <w:p w14:paraId="4B2BBC3E" w14:textId="77777777" w:rsidR="00256539" w:rsidRDefault="00256539" w:rsidP="00256539">
            <w:pPr>
              <w:rPr>
                <w:szCs w:val="22"/>
              </w:rPr>
            </w:pPr>
          </w:p>
          <w:p w14:paraId="67E166FF" w14:textId="77777777" w:rsidR="00256539" w:rsidRDefault="00256539" w:rsidP="00256539">
            <w:pPr>
              <w:rPr>
                <w:szCs w:val="22"/>
              </w:rPr>
            </w:pPr>
            <w:r>
              <w:rPr>
                <w:szCs w:val="22"/>
              </w:rPr>
              <w:t>5.1</w:t>
            </w:r>
          </w:p>
          <w:p w14:paraId="4D39219F" w14:textId="77777777" w:rsidR="00256539" w:rsidRDefault="00256539" w:rsidP="00256539">
            <w:pPr>
              <w:rPr>
                <w:szCs w:val="22"/>
              </w:rPr>
            </w:pPr>
          </w:p>
          <w:p w14:paraId="23CBBA90" w14:textId="77777777" w:rsidR="00256539" w:rsidRDefault="00256539" w:rsidP="00256539">
            <w:pPr>
              <w:rPr>
                <w:szCs w:val="22"/>
              </w:rPr>
            </w:pPr>
          </w:p>
          <w:p w14:paraId="59C0EC12" w14:textId="77777777" w:rsidR="00256539" w:rsidRDefault="00256539" w:rsidP="00256539">
            <w:pPr>
              <w:rPr>
                <w:szCs w:val="22"/>
              </w:rPr>
            </w:pPr>
          </w:p>
          <w:p w14:paraId="592D4C7F" w14:textId="77777777" w:rsidR="00256539" w:rsidRDefault="00256539" w:rsidP="00256539">
            <w:pPr>
              <w:rPr>
                <w:szCs w:val="22"/>
              </w:rPr>
            </w:pPr>
          </w:p>
          <w:p w14:paraId="39DC9BCC" w14:textId="77777777" w:rsidR="00256539" w:rsidRDefault="00256539" w:rsidP="00256539">
            <w:pPr>
              <w:rPr>
                <w:szCs w:val="22"/>
              </w:rPr>
            </w:pPr>
          </w:p>
          <w:p w14:paraId="5F51BE05" w14:textId="77777777" w:rsidR="00256539" w:rsidRDefault="00256539" w:rsidP="00256539">
            <w:pPr>
              <w:rPr>
                <w:szCs w:val="22"/>
              </w:rPr>
            </w:pPr>
            <w:r>
              <w:rPr>
                <w:szCs w:val="22"/>
              </w:rPr>
              <w:t>5.2</w:t>
            </w:r>
          </w:p>
          <w:p w14:paraId="5DF3A8A5" w14:textId="77777777" w:rsidR="00256539" w:rsidRDefault="00256539" w:rsidP="00256539">
            <w:pPr>
              <w:rPr>
                <w:szCs w:val="22"/>
              </w:rPr>
            </w:pPr>
          </w:p>
          <w:p w14:paraId="6799B22F" w14:textId="77777777" w:rsidR="00256539" w:rsidRDefault="00256539" w:rsidP="00256539">
            <w:pPr>
              <w:rPr>
                <w:szCs w:val="22"/>
              </w:rPr>
            </w:pPr>
          </w:p>
          <w:p w14:paraId="0E5592AA" w14:textId="77777777" w:rsidR="00256539" w:rsidRDefault="00256539" w:rsidP="00256539">
            <w:pPr>
              <w:rPr>
                <w:szCs w:val="22"/>
              </w:rPr>
            </w:pPr>
          </w:p>
          <w:p w14:paraId="03E83238" w14:textId="77777777" w:rsidR="00256539" w:rsidRDefault="00256539" w:rsidP="00256539">
            <w:pPr>
              <w:rPr>
                <w:szCs w:val="22"/>
              </w:rPr>
            </w:pPr>
          </w:p>
          <w:p w14:paraId="7DDB3321" w14:textId="77777777" w:rsidR="00256539" w:rsidRPr="006B4F84" w:rsidRDefault="00256539" w:rsidP="00256539">
            <w:pPr>
              <w:rPr>
                <w:sz w:val="24"/>
                <w:szCs w:val="22"/>
              </w:rPr>
            </w:pPr>
          </w:p>
          <w:p w14:paraId="5D45804F" w14:textId="77777777" w:rsidR="00274568" w:rsidRDefault="00274568" w:rsidP="00256539">
            <w:pPr>
              <w:rPr>
                <w:szCs w:val="22"/>
              </w:rPr>
            </w:pPr>
          </w:p>
          <w:p w14:paraId="4E583256" w14:textId="77777777" w:rsidR="00256539" w:rsidRPr="00A958C4" w:rsidRDefault="00256539" w:rsidP="00256539">
            <w:pPr>
              <w:rPr>
                <w:szCs w:val="22"/>
              </w:rPr>
            </w:pPr>
            <w:r>
              <w:rPr>
                <w:szCs w:val="22"/>
              </w:rPr>
              <w:t>5.3</w:t>
            </w:r>
          </w:p>
          <w:p w14:paraId="288FECB4" w14:textId="77777777" w:rsidR="00256539" w:rsidRPr="00A958C4" w:rsidRDefault="00256539" w:rsidP="00256539">
            <w:pPr>
              <w:rPr>
                <w:szCs w:val="22"/>
              </w:rPr>
            </w:pPr>
          </w:p>
          <w:p w14:paraId="3478789A" w14:textId="77777777" w:rsidR="00256539" w:rsidRPr="00A958C4" w:rsidRDefault="00256539" w:rsidP="00256539">
            <w:pPr>
              <w:rPr>
                <w:szCs w:val="22"/>
              </w:rPr>
            </w:pPr>
          </w:p>
          <w:p w14:paraId="0CB7832A" w14:textId="77777777" w:rsidR="00256539" w:rsidRPr="00E20976" w:rsidRDefault="00256539" w:rsidP="00256539">
            <w:pPr>
              <w:rPr>
                <w:szCs w:val="22"/>
              </w:rPr>
            </w:pPr>
          </w:p>
        </w:tc>
        <w:tc>
          <w:tcPr>
            <w:tcW w:w="9072" w:type="dxa"/>
            <w:tcBorders>
              <w:top w:val="nil"/>
              <w:left w:val="nil"/>
              <w:right w:val="nil"/>
            </w:tcBorders>
          </w:tcPr>
          <w:p w14:paraId="772FA637" w14:textId="77777777" w:rsidR="00256539" w:rsidRDefault="00256539" w:rsidP="00256539">
            <w:pPr>
              <w:rPr>
                <w:b/>
                <w:szCs w:val="22"/>
                <w:u w:val="single"/>
              </w:rPr>
            </w:pPr>
          </w:p>
          <w:p w14:paraId="7A088284" w14:textId="77777777" w:rsidR="00256539" w:rsidRDefault="00256539" w:rsidP="00256539">
            <w:pPr>
              <w:tabs>
                <w:tab w:val="left" w:pos="720"/>
              </w:tabs>
              <w:rPr>
                <w:b/>
                <w:u w:val="single"/>
              </w:rPr>
            </w:pPr>
            <w:r>
              <w:rPr>
                <w:b/>
                <w:u w:val="single"/>
              </w:rPr>
              <w:t>ASSESSMENT OF THE INITIAL ISSUE/CONCERN</w:t>
            </w:r>
          </w:p>
          <w:p w14:paraId="3383E994" w14:textId="77777777" w:rsidR="00256539" w:rsidRDefault="00256539" w:rsidP="00256539">
            <w:pPr>
              <w:tabs>
                <w:tab w:val="left" w:pos="720"/>
              </w:tabs>
              <w:rPr>
                <w:b/>
                <w:u w:val="single"/>
              </w:rPr>
            </w:pPr>
          </w:p>
          <w:p w14:paraId="66A4B4B2" w14:textId="77777777" w:rsidR="00256539" w:rsidRDefault="00256539" w:rsidP="00256539">
            <w:pPr>
              <w:rPr>
                <w:bCs/>
              </w:rPr>
            </w:pPr>
            <w:r>
              <w:rPr>
                <w:bCs/>
              </w:rPr>
              <w:t>When the issue/concern is raised with an appropriate Manager, it is recommended that the appropriate manager obtains an overview of the situation promptly so that a decision can be made on whether they can address the issues/concerns or they need to forward</w:t>
            </w:r>
            <w:r w:rsidR="00854C81">
              <w:rPr>
                <w:bCs/>
              </w:rPr>
              <w:t xml:space="preserve"> the grievance to an</w:t>
            </w:r>
            <w:r>
              <w:rPr>
                <w:bCs/>
              </w:rPr>
              <w:t xml:space="preserve"> Investigator at an appropriate level of management for consideration. A Grievance Flow Chart is attached at Appendix A to assist with the process.</w:t>
            </w:r>
          </w:p>
          <w:p w14:paraId="57B4FA03" w14:textId="77777777" w:rsidR="00256539" w:rsidRDefault="00256539" w:rsidP="00256539">
            <w:pPr>
              <w:rPr>
                <w:bCs/>
              </w:rPr>
            </w:pPr>
          </w:p>
          <w:p w14:paraId="54E82DC4" w14:textId="77777777" w:rsidR="00256539" w:rsidRDefault="00256539" w:rsidP="00256539">
            <w:pPr>
              <w:rPr>
                <w:bCs/>
              </w:rPr>
            </w:pPr>
            <w:r>
              <w:rPr>
                <w:bCs/>
              </w:rPr>
              <w:t>This may involve:</w:t>
            </w:r>
          </w:p>
          <w:p w14:paraId="6A308886" w14:textId="77777777" w:rsidR="00256539" w:rsidRDefault="00256539" w:rsidP="00256539">
            <w:pPr>
              <w:rPr>
                <w:bCs/>
              </w:rPr>
            </w:pPr>
          </w:p>
          <w:p w14:paraId="62F27217" w14:textId="77777777" w:rsidR="00256539" w:rsidRDefault="00256539" w:rsidP="00256539">
            <w:pPr>
              <w:numPr>
                <w:ilvl w:val="0"/>
                <w:numId w:val="39"/>
              </w:numPr>
              <w:rPr>
                <w:bCs/>
              </w:rPr>
            </w:pPr>
            <w:r>
              <w:rPr>
                <w:bCs/>
              </w:rPr>
              <w:t xml:space="preserve">Speaking to the employee concerned. </w:t>
            </w:r>
            <w:r w:rsidRPr="00E432B8">
              <w:rPr>
                <w:szCs w:val="22"/>
              </w:rPr>
              <w:t xml:space="preserve"> </w:t>
            </w:r>
            <w:r w:rsidRPr="00E432B8">
              <w:rPr>
                <w:bCs/>
              </w:rPr>
              <w:t xml:space="preserve"> </w:t>
            </w:r>
          </w:p>
          <w:p w14:paraId="0A0FCE66" w14:textId="77777777" w:rsidR="00256539" w:rsidRPr="00E432B8" w:rsidRDefault="00256539" w:rsidP="00256539">
            <w:pPr>
              <w:numPr>
                <w:ilvl w:val="0"/>
                <w:numId w:val="39"/>
              </w:numPr>
              <w:rPr>
                <w:bCs/>
              </w:rPr>
            </w:pPr>
            <w:r>
              <w:rPr>
                <w:bCs/>
              </w:rPr>
              <w:t>Speaking to any witnesses</w:t>
            </w:r>
          </w:p>
          <w:p w14:paraId="1B6DE411" w14:textId="77777777" w:rsidR="00256539" w:rsidRDefault="00256539" w:rsidP="00256539">
            <w:pPr>
              <w:numPr>
                <w:ilvl w:val="0"/>
                <w:numId w:val="39"/>
              </w:numPr>
              <w:rPr>
                <w:bCs/>
              </w:rPr>
            </w:pPr>
            <w:r w:rsidRPr="00E432B8">
              <w:rPr>
                <w:bCs/>
              </w:rPr>
              <w:t xml:space="preserve">Ensuring other evidence is considered e.g. documentary evidence etc </w:t>
            </w:r>
          </w:p>
          <w:p w14:paraId="61D31ED0" w14:textId="77777777" w:rsidR="00854C81" w:rsidRDefault="00854C81" w:rsidP="00256539">
            <w:pPr>
              <w:numPr>
                <w:ilvl w:val="0"/>
                <w:numId w:val="39"/>
              </w:numPr>
              <w:rPr>
                <w:bCs/>
              </w:rPr>
            </w:pPr>
            <w:r>
              <w:rPr>
                <w:bCs/>
              </w:rPr>
              <w:t>Sharing the grievance with an alleged transgressor to obtain their views</w:t>
            </w:r>
          </w:p>
          <w:p w14:paraId="7B520C11" w14:textId="77777777" w:rsidR="00256539" w:rsidRPr="00E432B8" w:rsidRDefault="00256539" w:rsidP="00256539">
            <w:pPr>
              <w:ind w:left="780"/>
              <w:rPr>
                <w:bCs/>
              </w:rPr>
            </w:pPr>
          </w:p>
          <w:p w14:paraId="15A5E7B5" w14:textId="77777777" w:rsidR="00256539" w:rsidRDefault="00256539" w:rsidP="00256539">
            <w:pPr>
              <w:rPr>
                <w:bCs/>
              </w:rPr>
            </w:pPr>
            <w:r>
              <w:rPr>
                <w:bCs/>
              </w:rPr>
              <w:t xml:space="preserve">Following this initial </w:t>
            </w:r>
            <w:proofErr w:type="gramStart"/>
            <w:r>
              <w:rPr>
                <w:bCs/>
              </w:rPr>
              <w:t>investigation</w:t>
            </w:r>
            <w:proofErr w:type="gramEnd"/>
            <w:r>
              <w:rPr>
                <w:bCs/>
              </w:rPr>
              <w:t xml:space="preserve"> it is advisable that the Manager/Headteacher provides a summary of their findings and agrees with the individual submitting the grievance the appropriate course of action:</w:t>
            </w:r>
          </w:p>
          <w:p w14:paraId="18B6C43A" w14:textId="77777777" w:rsidR="00256539" w:rsidRDefault="00256539" w:rsidP="00256539">
            <w:pPr>
              <w:rPr>
                <w:bCs/>
              </w:rPr>
            </w:pPr>
          </w:p>
          <w:p w14:paraId="3692A4C3" w14:textId="77777777" w:rsidR="00256539" w:rsidRDefault="00256539" w:rsidP="00256539">
            <w:pPr>
              <w:numPr>
                <w:ilvl w:val="0"/>
                <w:numId w:val="38"/>
              </w:numPr>
              <w:overflowPunct/>
              <w:autoSpaceDE/>
              <w:autoSpaceDN/>
              <w:adjustRightInd/>
              <w:textAlignment w:val="auto"/>
              <w:rPr>
                <w:bCs/>
              </w:rPr>
            </w:pPr>
            <w:r>
              <w:rPr>
                <w:bCs/>
              </w:rPr>
              <w:t xml:space="preserve">The issues/concerned can be dealt with by a discussion with the Manager. </w:t>
            </w:r>
            <w:r w:rsidRPr="00F07945">
              <w:rPr>
                <w:bCs/>
              </w:rPr>
              <w:t>This would negate the need for a formal grievance meeting. Should the employee be dissatisfied with the findings they would have the right to a formal appeal meeting</w:t>
            </w:r>
            <w:r>
              <w:rPr>
                <w:bCs/>
                <w:color w:val="0070C0"/>
              </w:rPr>
              <w:t>.</w:t>
            </w:r>
          </w:p>
          <w:p w14:paraId="32C78F74" w14:textId="77777777" w:rsidR="00256539" w:rsidRDefault="00256539" w:rsidP="00256539">
            <w:pPr>
              <w:numPr>
                <w:ilvl w:val="0"/>
                <w:numId w:val="38"/>
              </w:numPr>
              <w:overflowPunct/>
              <w:autoSpaceDE/>
              <w:autoSpaceDN/>
              <w:adjustRightInd/>
              <w:textAlignment w:val="auto"/>
              <w:rPr>
                <w:bCs/>
              </w:rPr>
            </w:pPr>
            <w:r>
              <w:rPr>
                <w:bCs/>
              </w:rPr>
              <w:t>Mediation is appropriate should all parties agree.</w:t>
            </w:r>
          </w:p>
          <w:p w14:paraId="2CD71AFA" w14:textId="77777777" w:rsidR="00256539" w:rsidRDefault="00256539" w:rsidP="00256539">
            <w:pPr>
              <w:numPr>
                <w:ilvl w:val="0"/>
                <w:numId w:val="38"/>
              </w:numPr>
              <w:overflowPunct/>
              <w:autoSpaceDE/>
              <w:autoSpaceDN/>
              <w:adjustRightInd/>
              <w:textAlignment w:val="auto"/>
              <w:rPr>
                <w:bCs/>
              </w:rPr>
            </w:pPr>
            <w:r>
              <w:rPr>
                <w:bCs/>
              </w:rPr>
              <w:t>Enough information is available to proceed immediately to a formal grievance meeting.</w:t>
            </w:r>
          </w:p>
          <w:p w14:paraId="5332A762" w14:textId="77777777" w:rsidR="00256539" w:rsidRDefault="00256539" w:rsidP="00256539">
            <w:pPr>
              <w:numPr>
                <w:ilvl w:val="0"/>
                <w:numId w:val="38"/>
              </w:numPr>
              <w:rPr>
                <w:bCs/>
              </w:rPr>
            </w:pPr>
            <w:r>
              <w:rPr>
                <w:bCs/>
              </w:rPr>
              <w:t xml:space="preserve">An investigation, as outlined </w:t>
            </w:r>
            <w:r w:rsidRPr="003D4649">
              <w:rPr>
                <w:bCs/>
              </w:rPr>
              <w:t>in the Manage</w:t>
            </w:r>
            <w:r w:rsidR="00983781">
              <w:rPr>
                <w:bCs/>
              </w:rPr>
              <w:t>rs</w:t>
            </w:r>
            <w:r w:rsidRPr="003D4649">
              <w:rPr>
                <w:bCs/>
              </w:rPr>
              <w:t xml:space="preserve"> Guidance</w:t>
            </w:r>
            <w:r w:rsidR="00983781">
              <w:rPr>
                <w:bCs/>
              </w:rPr>
              <w:t xml:space="preserve"> Pack</w:t>
            </w:r>
            <w:r>
              <w:rPr>
                <w:bCs/>
                <w:color w:val="0070C0"/>
              </w:rPr>
              <w:t xml:space="preserve"> </w:t>
            </w:r>
            <w:r>
              <w:rPr>
                <w:bCs/>
              </w:rPr>
              <w:t xml:space="preserve">is necessary to establish facts before presenting these at a formal grievance meeting. </w:t>
            </w:r>
          </w:p>
          <w:p w14:paraId="594C4E24" w14:textId="77777777" w:rsidR="00256539" w:rsidRPr="00E20976" w:rsidRDefault="00256539" w:rsidP="00256539">
            <w:pPr>
              <w:rPr>
                <w:szCs w:val="22"/>
              </w:rPr>
            </w:pPr>
          </w:p>
        </w:tc>
      </w:tr>
      <w:tr w:rsidR="00256539" w:rsidRPr="00E20976" w14:paraId="64EB0F4E" w14:textId="77777777" w:rsidTr="00356FC6">
        <w:tc>
          <w:tcPr>
            <w:tcW w:w="1134" w:type="dxa"/>
            <w:tcBorders>
              <w:top w:val="nil"/>
              <w:left w:val="nil"/>
              <w:right w:val="nil"/>
            </w:tcBorders>
            <w:shd w:val="clear" w:color="auto" w:fill="auto"/>
          </w:tcPr>
          <w:p w14:paraId="4B080718" w14:textId="77777777" w:rsidR="00256539" w:rsidRDefault="00256539" w:rsidP="00256539">
            <w:r>
              <w:br w:type="page"/>
            </w:r>
          </w:p>
          <w:p w14:paraId="0E04FF5C" w14:textId="77777777" w:rsidR="00256539" w:rsidRPr="00E20976" w:rsidRDefault="00256539" w:rsidP="00256539">
            <w:pPr>
              <w:rPr>
                <w:szCs w:val="22"/>
              </w:rPr>
            </w:pPr>
            <w:r>
              <w:rPr>
                <w:szCs w:val="22"/>
              </w:rPr>
              <w:t>6</w:t>
            </w:r>
            <w:r w:rsidRPr="00E20976">
              <w:rPr>
                <w:szCs w:val="22"/>
              </w:rPr>
              <w:t>.0</w:t>
            </w:r>
          </w:p>
          <w:p w14:paraId="70C52584" w14:textId="77777777" w:rsidR="00256539" w:rsidRPr="00E20976" w:rsidRDefault="00256539" w:rsidP="00256539">
            <w:pPr>
              <w:rPr>
                <w:szCs w:val="22"/>
              </w:rPr>
            </w:pPr>
          </w:p>
          <w:p w14:paraId="563D2287" w14:textId="77777777" w:rsidR="00256539" w:rsidRPr="00E20976" w:rsidRDefault="00256539" w:rsidP="00256539">
            <w:pPr>
              <w:rPr>
                <w:szCs w:val="22"/>
              </w:rPr>
            </w:pPr>
            <w:r>
              <w:rPr>
                <w:szCs w:val="22"/>
              </w:rPr>
              <w:t>6</w:t>
            </w:r>
            <w:r w:rsidRPr="00E20976">
              <w:rPr>
                <w:szCs w:val="22"/>
              </w:rPr>
              <w:t>.1</w:t>
            </w:r>
          </w:p>
          <w:p w14:paraId="02626C57" w14:textId="77777777" w:rsidR="00256539" w:rsidRPr="00E20976" w:rsidRDefault="00256539" w:rsidP="00256539">
            <w:pPr>
              <w:rPr>
                <w:szCs w:val="22"/>
              </w:rPr>
            </w:pPr>
          </w:p>
          <w:p w14:paraId="14E2EA2C" w14:textId="77777777" w:rsidR="00256539" w:rsidRPr="00E20976" w:rsidRDefault="00256539" w:rsidP="00256539">
            <w:pPr>
              <w:rPr>
                <w:szCs w:val="22"/>
              </w:rPr>
            </w:pPr>
          </w:p>
          <w:p w14:paraId="603E660A" w14:textId="77777777" w:rsidR="00256539" w:rsidRPr="00E20976" w:rsidRDefault="00256539" w:rsidP="00256539">
            <w:pPr>
              <w:rPr>
                <w:szCs w:val="22"/>
              </w:rPr>
            </w:pPr>
          </w:p>
          <w:p w14:paraId="54DD661F" w14:textId="77777777" w:rsidR="00256539" w:rsidRDefault="00256539" w:rsidP="00256539">
            <w:pPr>
              <w:rPr>
                <w:szCs w:val="22"/>
              </w:rPr>
            </w:pPr>
          </w:p>
          <w:p w14:paraId="4CA3A0F5" w14:textId="77777777" w:rsidR="00256539" w:rsidRPr="00E20976" w:rsidRDefault="00256539" w:rsidP="00256539">
            <w:pPr>
              <w:rPr>
                <w:szCs w:val="22"/>
              </w:rPr>
            </w:pPr>
          </w:p>
          <w:p w14:paraId="3C62ADD9" w14:textId="77777777" w:rsidR="00256539" w:rsidRPr="00E20976" w:rsidRDefault="00256539" w:rsidP="00256539">
            <w:pPr>
              <w:rPr>
                <w:szCs w:val="22"/>
              </w:rPr>
            </w:pPr>
            <w:r>
              <w:rPr>
                <w:szCs w:val="22"/>
              </w:rPr>
              <w:t>6</w:t>
            </w:r>
            <w:r w:rsidRPr="00E20976">
              <w:rPr>
                <w:szCs w:val="22"/>
              </w:rPr>
              <w:t>.2</w:t>
            </w:r>
          </w:p>
          <w:p w14:paraId="30B42551" w14:textId="77777777" w:rsidR="00256539" w:rsidRDefault="00256539" w:rsidP="00256539">
            <w:pPr>
              <w:rPr>
                <w:szCs w:val="22"/>
              </w:rPr>
            </w:pPr>
          </w:p>
          <w:p w14:paraId="0A0852D8" w14:textId="77777777" w:rsidR="00256539" w:rsidRPr="00E20976" w:rsidRDefault="00256539" w:rsidP="00256539">
            <w:pPr>
              <w:rPr>
                <w:szCs w:val="22"/>
              </w:rPr>
            </w:pPr>
          </w:p>
          <w:p w14:paraId="7C5EE7B4" w14:textId="77777777" w:rsidR="00854C81" w:rsidRDefault="00854C81" w:rsidP="00256539">
            <w:pPr>
              <w:rPr>
                <w:szCs w:val="22"/>
              </w:rPr>
            </w:pPr>
          </w:p>
          <w:p w14:paraId="5FEBF048" w14:textId="77777777" w:rsidR="00854C81" w:rsidRDefault="00854C81" w:rsidP="00256539">
            <w:pPr>
              <w:rPr>
                <w:szCs w:val="22"/>
              </w:rPr>
            </w:pPr>
          </w:p>
          <w:p w14:paraId="796DD8CA" w14:textId="77777777" w:rsidR="00854C81" w:rsidRDefault="00854C81" w:rsidP="00256539">
            <w:pPr>
              <w:rPr>
                <w:szCs w:val="22"/>
              </w:rPr>
            </w:pPr>
          </w:p>
          <w:p w14:paraId="0622A709" w14:textId="77777777" w:rsidR="00854C81" w:rsidRDefault="00854C81" w:rsidP="00256539">
            <w:pPr>
              <w:rPr>
                <w:szCs w:val="22"/>
              </w:rPr>
            </w:pPr>
          </w:p>
          <w:p w14:paraId="7A6EBC3D" w14:textId="77777777" w:rsidR="00854C81" w:rsidRDefault="00854C81" w:rsidP="00256539">
            <w:pPr>
              <w:rPr>
                <w:szCs w:val="22"/>
              </w:rPr>
            </w:pPr>
          </w:p>
          <w:p w14:paraId="0538644E" w14:textId="77777777" w:rsidR="00256539" w:rsidRPr="00E20976" w:rsidRDefault="00256539" w:rsidP="00256539">
            <w:pPr>
              <w:rPr>
                <w:szCs w:val="22"/>
              </w:rPr>
            </w:pPr>
            <w:r>
              <w:rPr>
                <w:szCs w:val="22"/>
              </w:rPr>
              <w:t>6</w:t>
            </w:r>
            <w:r w:rsidRPr="00E20976">
              <w:rPr>
                <w:szCs w:val="22"/>
              </w:rPr>
              <w:t>.3</w:t>
            </w:r>
          </w:p>
          <w:p w14:paraId="5F6CA66D" w14:textId="77777777" w:rsidR="00256539" w:rsidRDefault="00256539" w:rsidP="00256539">
            <w:pPr>
              <w:rPr>
                <w:szCs w:val="22"/>
              </w:rPr>
            </w:pPr>
          </w:p>
          <w:p w14:paraId="6639963C" w14:textId="77777777" w:rsidR="00256539" w:rsidRDefault="00256539" w:rsidP="00256539">
            <w:pPr>
              <w:rPr>
                <w:szCs w:val="22"/>
              </w:rPr>
            </w:pPr>
          </w:p>
          <w:p w14:paraId="4A45788D" w14:textId="77777777" w:rsidR="00256539" w:rsidRDefault="00256539" w:rsidP="00256539">
            <w:pPr>
              <w:rPr>
                <w:szCs w:val="22"/>
              </w:rPr>
            </w:pPr>
          </w:p>
          <w:p w14:paraId="662EA39E" w14:textId="77777777" w:rsidR="007517C7" w:rsidRDefault="007517C7" w:rsidP="00256539">
            <w:pPr>
              <w:rPr>
                <w:szCs w:val="22"/>
              </w:rPr>
            </w:pPr>
          </w:p>
          <w:p w14:paraId="2647E1E8" w14:textId="77777777" w:rsidR="007517C7" w:rsidRDefault="007517C7" w:rsidP="00256539">
            <w:pPr>
              <w:rPr>
                <w:szCs w:val="22"/>
              </w:rPr>
            </w:pPr>
          </w:p>
          <w:p w14:paraId="2EB23E46" w14:textId="77777777" w:rsidR="007517C7" w:rsidRDefault="007517C7" w:rsidP="00256539">
            <w:pPr>
              <w:rPr>
                <w:szCs w:val="22"/>
              </w:rPr>
            </w:pPr>
          </w:p>
          <w:p w14:paraId="070BD7BA" w14:textId="77777777" w:rsidR="007517C7" w:rsidRDefault="007517C7" w:rsidP="00256539">
            <w:pPr>
              <w:rPr>
                <w:szCs w:val="22"/>
              </w:rPr>
            </w:pPr>
          </w:p>
          <w:p w14:paraId="6C5FBB4E" w14:textId="77777777" w:rsidR="00256539" w:rsidRPr="00E20976" w:rsidRDefault="00256539" w:rsidP="00256539">
            <w:pPr>
              <w:rPr>
                <w:szCs w:val="22"/>
              </w:rPr>
            </w:pPr>
          </w:p>
          <w:p w14:paraId="2FA19D24" w14:textId="77777777" w:rsidR="00256539" w:rsidRDefault="00256539" w:rsidP="00256539">
            <w:pPr>
              <w:rPr>
                <w:szCs w:val="22"/>
              </w:rPr>
            </w:pPr>
            <w:r>
              <w:rPr>
                <w:szCs w:val="22"/>
              </w:rPr>
              <w:t>6</w:t>
            </w:r>
            <w:r w:rsidRPr="00E20976">
              <w:rPr>
                <w:szCs w:val="22"/>
              </w:rPr>
              <w:t>.</w:t>
            </w:r>
            <w:r>
              <w:rPr>
                <w:szCs w:val="22"/>
              </w:rPr>
              <w:t>4</w:t>
            </w:r>
          </w:p>
          <w:p w14:paraId="66164704" w14:textId="77777777" w:rsidR="00256539" w:rsidRPr="00356FC6" w:rsidRDefault="00256539" w:rsidP="00256539">
            <w:pPr>
              <w:rPr>
                <w:szCs w:val="22"/>
              </w:rPr>
            </w:pPr>
          </w:p>
        </w:tc>
        <w:tc>
          <w:tcPr>
            <w:tcW w:w="9072" w:type="dxa"/>
            <w:tcBorders>
              <w:top w:val="nil"/>
              <w:left w:val="nil"/>
              <w:right w:val="nil"/>
            </w:tcBorders>
            <w:shd w:val="clear" w:color="auto" w:fill="auto"/>
          </w:tcPr>
          <w:p w14:paraId="7FAF5597" w14:textId="77777777" w:rsidR="00256539" w:rsidRDefault="00256539" w:rsidP="00256539">
            <w:pPr>
              <w:rPr>
                <w:b/>
                <w:szCs w:val="22"/>
                <w:u w:val="single"/>
              </w:rPr>
            </w:pPr>
          </w:p>
          <w:p w14:paraId="04738CB4" w14:textId="77777777" w:rsidR="00256539" w:rsidRPr="008F6385" w:rsidRDefault="00256539" w:rsidP="00256539">
            <w:pPr>
              <w:rPr>
                <w:b/>
                <w:szCs w:val="22"/>
                <w:u w:val="single"/>
              </w:rPr>
            </w:pPr>
            <w:r w:rsidRPr="008F6385">
              <w:rPr>
                <w:b/>
                <w:szCs w:val="22"/>
                <w:u w:val="single"/>
              </w:rPr>
              <w:t>FORMAL GRIEVANCE</w:t>
            </w:r>
          </w:p>
          <w:p w14:paraId="5FE978D5" w14:textId="77777777" w:rsidR="00256539" w:rsidRPr="00E20976" w:rsidRDefault="00256539" w:rsidP="00256539">
            <w:pPr>
              <w:rPr>
                <w:color w:val="000000"/>
                <w:szCs w:val="22"/>
              </w:rPr>
            </w:pPr>
          </w:p>
          <w:p w14:paraId="1ACD5A00" w14:textId="77777777" w:rsidR="00256539" w:rsidRPr="00816A1C" w:rsidRDefault="00256539" w:rsidP="00256539">
            <w:pPr>
              <w:rPr>
                <w:szCs w:val="22"/>
              </w:rPr>
            </w:pPr>
            <w:r w:rsidRPr="00E20976">
              <w:rPr>
                <w:color w:val="000000"/>
                <w:szCs w:val="22"/>
              </w:rPr>
              <w:t xml:space="preserve">Where </w:t>
            </w:r>
            <w:r>
              <w:rPr>
                <w:color w:val="000000"/>
                <w:szCs w:val="22"/>
              </w:rPr>
              <w:t>the</w:t>
            </w:r>
            <w:r w:rsidRPr="00E20976">
              <w:rPr>
                <w:color w:val="000000"/>
                <w:szCs w:val="22"/>
              </w:rPr>
              <w:t xml:space="preserve"> grievance is of such a serious nature that an informal process </w:t>
            </w:r>
            <w:r w:rsidRPr="00A42329">
              <w:rPr>
                <w:b/>
                <w:color w:val="000000"/>
                <w:szCs w:val="22"/>
              </w:rPr>
              <w:t>cannot</w:t>
            </w:r>
            <w:r w:rsidRPr="00E20976">
              <w:rPr>
                <w:color w:val="000000"/>
                <w:szCs w:val="22"/>
              </w:rPr>
              <w:t xml:space="preserve"> be followed the employee is required to submit their </w:t>
            </w:r>
            <w:r>
              <w:rPr>
                <w:color w:val="000000"/>
                <w:szCs w:val="22"/>
              </w:rPr>
              <w:t>issues/concerns</w:t>
            </w:r>
            <w:r w:rsidRPr="00E20976">
              <w:rPr>
                <w:color w:val="000000"/>
                <w:szCs w:val="22"/>
              </w:rPr>
              <w:t xml:space="preserve"> in writing to </w:t>
            </w:r>
            <w:r>
              <w:rPr>
                <w:color w:val="000000"/>
                <w:szCs w:val="22"/>
              </w:rPr>
              <w:t xml:space="preserve">their </w:t>
            </w:r>
            <w:r w:rsidRPr="00E20976">
              <w:rPr>
                <w:color w:val="000000"/>
                <w:szCs w:val="22"/>
              </w:rPr>
              <w:t xml:space="preserve">Headteacher </w:t>
            </w:r>
            <w:r>
              <w:rPr>
                <w:color w:val="000000"/>
                <w:szCs w:val="22"/>
              </w:rPr>
              <w:t>by</w:t>
            </w:r>
            <w:r w:rsidRPr="00E20976">
              <w:rPr>
                <w:color w:val="000000"/>
                <w:szCs w:val="22"/>
              </w:rPr>
              <w:t xml:space="preserve"> complet</w:t>
            </w:r>
            <w:r>
              <w:rPr>
                <w:color w:val="000000"/>
                <w:szCs w:val="22"/>
              </w:rPr>
              <w:t>ing</w:t>
            </w:r>
            <w:r w:rsidRPr="00E20976">
              <w:rPr>
                <w:color w:val="000000"/>
                <w:szCs w:val="22"/>
              </w:rPr>
              <w:t xml:space="preserve"> a </w:t>
            </w:r>
            <w:r>
              <w:rPr>
                <w:color w:val="000000"/>
                <w:szCs w:val="22"/>
              </w:rPr>
              <w:t>Grievance Notification Form (GN1)</w:t>
            </w:r>
            <w:r w:rsidRPr="00687DAD">
              <w:rPr>
                <w:szCs w:val="22"/>
              </w:rPr>
              <w:t>.</w:t>
            </w:r>
            <w:r>
              <w:rPr>
                <w:szCs w:val="22"/>
              </w:rPr>
              <w:t xml:space="preserve"> </w:t>
            </w:r>
            <w:r w:rsidRPr="00B03BC0">
              <w:rPr>
                <w:szCs w:val="22"/>
              </w:rPr>
              <w:t>This should include as much detai</w:t>
            </w:r>
            <w:r>
              <w:rPr>
                <w:szCs w:val="22"/>
              </w:rPr>
              <w:t>l as possible about the issues/concerns</w:t>
            </w:r>
            <w:r w:rsidRPr="00B03BC0">
              <w:rPr>
                <w:szCs w:val="22"/>
              </w:rPr>
              <w:t xml:space="preserve"> raised</w:t>
            </w:r>
            <w:r>
              <w:rPr>
                <w:szCs w:val="22"/>
              </w:rPr>
              <w:t xml:space="preserve"> and </w:t>
            </w:r>
            <w:r w:rsidRPr="00816A1C">
              <w:rPr>
                <w:szCs w:val="22"/>
              </w:rPr>
              <w:t>the outcome the employee is seeking as remedy of the situation.</w:t>
            </w:r>
          </w:p>
          <w:p w14:paraId="53026493" w14:textId="77777777" w:rsidR="00256539" w:rsidRPr="00E20976" w:rsidRDefault="00256539" w:rsidP="00256539">
            <w:pPr>
              <w:tabs>
                <w:tab w:val="left" w:pos="6120"/>
              </w:tabs>
              <w:rPr>
                <w:color w:val="000000"/>
                <w:szCs w:val="22"/>
              </w:rPr>
            </w:pPr>
            <w:r>
              <w:rPr>
                <w:color w:val="000000"/>
                <w:szCs w:val="22"/>
              </w:rPr>
              <w:tab/>
            </w:r>
          </w:p>
          <w:p w14:paraId="1DD94C8C" w14:textId="77777777" w:rsidR="00256539" w:rsidRDefault="00256539" w:rsidP="00256539">
            <w:pPr>
              <w:rPr>
                <w:szCs w:val="22"/>
              </w:rPr>
            </w:pPr>
            <w:r>
              <w:rPr>
                <w:szCs w:val="22"/>
              </w:rPr>
              <w:t>On receipt of a</w:t>
            </w:r>
            <w:r w:rsidRPr="00E20976">
              <w:rPr>
                <w:szCs w:val="22"/>
              </w:rPr>
              <w:t xml:space="preserve"> grievance </w:t>
            </w:r>
            <w:r>
              <w:rPr>
                <w:szCs w:val="22"/>
              </w:rPr>
              <w:t>the Manager should confirm receipt and where necessary an Investigator identified</w:t>
            </w:r>
            <w:r w:rsidR="00854C81">
              <w:rPr>
                <w:szCs w:val="22"/>
              </w:rPr>
              <w:t xml:space="preserve">.  The Investigator should be sufficiently senior to enable them to carry out a thorough assessment of the situation and make recommendations to any Grievance Panel on their findings.  Account should be taken of the level of the officer bringing the complaints and any other parties involved to allow appropriate questioning.  It is recommended that the Investigator refers to the </w:t>
            </w:r>
            <w:r w:rsidR="00983781">
              <w:rPr>
                <w:szCs w:val="22"/>
              </w:rPr>
              <w:t xml:space="preserve">Managers </w:t>
            </w:r>
            <w:r w:rsidR="00854C81">
              <w:rPr>
                <w:szCs w:val="22"/>
              </w:rPr>
              <w:t xml:space="preserve">Guidance </w:t>
            </w:r>
            <w:r w:rsidR="00983781">
              <w:rPr>
                <w:szCs w:val="22"/>
              </w:rPr>
              <w:t xml:space="preserve">Pack </w:t>
            </w:r>
            <w:r w:rsidR="00854C81">
              <w:rPr>
                <w:szCs w:val="22"/>
              </w:rPr>
              <w:t xml:space="preserve">and/or seeks advice from their HR Business </w:t>
            </w:r>
            <w:r w:rsidR="009224DB">
              <w:rPr>
                <w:szCs w:val="22"/>
              </w:rPr>
              <w:t>Partner</w:t>
            </w:r>
            <w:r w:rsidR="00854C81">
              <w:rPr>
                <w:szCs w:val="22"/>
              </w:rPr>
              <w:t>.</w:t>
            </w:r>
          </w:p>
          <w:p w14:paraId="345A54FA" w14:textId="77777777" w:rsidR="00256539" w:rsidRPr="00E20976" w:rsidRDefault="00256539" w:rsidP="00256539">
            <w:pPr>
              <w:rPr>
                <w:szCs w:val="22"/>
              </w:rPr>
            </w:pPr>
          </w:p>
          <w:p w14:paraId="087AC48E" w14:textId="77777777" w:rsidR="00256539" w:rsidRPr="00BA5CA7" w:rsidRDefault="00256539" w:rsidP="00256539">
            <w:pPr>
              <w:rPr>
                <w:rFonts w:cs="Arial"/>
                <w:color w:val="0070C0"/>
              </w:rPr>
            </w:pPr>
            <w:r>
              <w:rPr>
                <w:rFonts w:cs="Arial"/>
              </w:rPr>
              <w:t>It is important that the investigation is carried out without unreasonable delay. The Investigator appointed to undertake the investigation should be of an appropriate managerial level/appropriate Governor and has had no prior involvement in the case and must not be an individual who is named in the grievance. The remit of the manager undertaking the investigation is to ascertain the appropriate evidence whilst maintaining an unbiased position. This u</w:t>
            </w:r>
            <w:r w:rsidR="007517C7">
              <w:rPr>
                <w:rFonts w:cs="Arial"/>
              </w:rPr>
              <w:t xml:space="preserve">sually requires the holding of </w:t>
            </w:r>
            <w:r>
              <w:rPr>
                <w:rFonts w:cs="Arial"/>
              </w:rPr>
              <w:t xml:space="preserve">investigatory meetings with the </w:t>
            </w:r>
            <w:r>
              <w:rPr>
                <w:rFonts w:cs="Arial"/>
              </w:rPr>
              <w:lastRenderedPageBreak/>
              <w:t>employee and where appropriate witnesses. Further guidance on how to undertake a management in</w:t>
            </w:r>
            <w:r w:rsidR="007517C7">
              <w:rPr>
                <w:rFonts w:cs="Arial"/>
              </w:rPr>
              <w:t xml:space="preserve">vestigation can be found in the </w:t>
            </w:r>
            <w:r w:rsidR="00983781">
              <w:rPr>
                <w:rFonts w:cs="Arial"/>
              </w:rPr>
              <w:t>Managers I</w:t>
            </w:r>
            <w:r w:rsidRPr="003D4649">
              <w:rPr>
                <w:rFonts w:cs="Arial"/>
              </w:rPr>
              <w:t xml:space="preserve">nvestigations </w:t>
            </w:r>
            <w:r w:rsidR="00983781">
              <w:rPr>
                <w:rFonts w:cs="Arial"/>
              </w:rPr>
              <w:t>Pack</w:t>
            </w:r>
            <w:r>
              <w:rPr>
                <w:rFonts w:cs="Arial"/>
              </w:rPr>
              <w:t>.</w:t>
            </w:r>
          </w:p>
          <w:p w14:paraId="68D324DF" w14:textId="77777777" w:rsidR="00256539" w:rsidRDefault="00256539" w:rsidP="00256539">
            <w:pPr>
              <w:rPr>
                <w:rFonts w:cs="Arial"/>
              </w:rPr>
            </w:pPr>
            <w:r>
              <w:rPr>
                <w:rFonts w:cs="Arial"/>
              </w:rPr>
              <w:t xml:space="preserve"> </w:t>
            </w:r>
          </w:p>
          <w:p w14:paraId="073A5C14" w14:textId="77777777" w:rsidR="00256539" w:rsidRPr="00913AB4" w:rsidRDefault="00256539" w:rsidP="007517C7">
            <w:pPr>
              <w:rPr>
                <w:b/>
                <w:sz w:val="4"/>
                <w:szCs w:val="22"/>
                <w:u w:val="single"/>
              </w:rPr>
            </w:pPr>
            <w:r w:rsidRPr="00E20976">
              <w:rPr>
                <w:szCs w:val="22"/>
              </w:rPr>
              <w:t>Followi</w:t>
            </w:r>
            <w:r w:rsidR="007517C7">
              <w:rPr>
                <w:szCs w:val="22"/>
              </w:rPr>
              <w:t xml:space="preserve">ng completion of the </w:t>
            </w:r>
            <w:r w:rsidRPr="00E20976">
              <w:rPr>
                <w:szCs w:val="22"/>
              </w:rPr>
              <w:t xml:space="preserve">investigation the </w:t>
            </w:r>
            <w:r>
              <w:rPr>
                <w:szCs w:val="22"/>
              </w:rPr>
              <w:t xml:space="preserve">Investigator should </w:t>
            </w:r>
            <w:r w:rsidR="007517C7">
              <w:rPr>
                <w:szCs w:val="22"/>
              </w:rPr>
              <w:t>arrange a formal g</w:t>
            </w:r>
            <w:r w:rsidRPr="00E20976">
              <w:rPr>
                <w:szCs w:val="22"/>
              </w:rPr>
              <w:t xml:space="preserve">rievance </w:t>
            </w:r>
            <w:r w:rsidR="007517C7">
              <w:rPr>
                <w:szCs w:val="22"/>
              </w:rPr>
              <w:t>m</w:t>
            </w:r>
            <w:r>
              <w:rPr>
                <w:szCs w:val="22"/>
              </w:rPr>
              <w:t xml:space="preserve">eeting. </w:t>
            </w:r>
          </w:p>
        </w:tc>
      </w:tr>
      <w:tr w:rsidR="00256539" w:rsidRPr="00E20976" w14:paraId="15FABB8B" w14:textId="77777777" w:rsidTr="000E62B3">
        <w:tc>
          <w:tcPr>
            <w:tcW w:w="1134" w:type="dxa"/>
            <w:tcBorders>
              <w:top w:val="nil"/>
              <w:left w:val="nil"/>
              <w:right w:val="nil"/>
            </w:tcBorders>
            <w:shd w:val="clear" w:color="auto" w:fill="CCCCCC"/>
          </w:tcPr>
          <w:p w14:paraId="28B70B57" w14:textId="77777777" w:rsidR="00256539" w:rsidRPr="00913AB4" w:rsidRDefault="00256539" w:rsidP="00256539">
            <w:pPr>
              <w:rPr>
                <w:sz w:val="4"/>
                <w:szCs w:val="22"/>
              </w:rPr>
            </w:pPr>
          </w:p>
        </w:tc>
        <w:tc>
          <w:tcPr>
            <w:tcW w:w="9072" w:type="dxa"/>
            <w:tcBorders>
              <w:top w:val="nil"/>
              <w:left w:val="nil"/>
              <w:right w:val="nil"/>
            </w:tcBorders>
            <w:shd w:val="clear" w:color="auto" w:fill="CCCCCC"/>
          </w:tcPr>
          <w:p w14:paraId="113AC095" w14:textId="77777777" w:rsidR="00256539" w:rsidRPr="00913AB4" w:rsidRDefault="00256539" w:rsidP="00256539">
            <w:pPr>
              <w:rPr>
                <w:b/>
                <w:sz w:val="4"/>
                <w:szCs w:val="22"/>
                <w:u w:val="single"/>
              </w:rPr>
            </w:pPr>
          </w:p>
        </w:tc>
      </w:tr>
      <w:tr w:rsidR="00256539" w:rsidRPr="00E20976" w14:paraId="65C6C8FB" w14:textId="77777777" w:rsidTr="00816A1C">
        <w:tc>
          <w:tcPr>
            <w:tcW w:w="1134" w:type="dxa"/>
            <w:tcBorders>
              <w:top w:val="nil"/>
              <w:left w:val="nil"/>
              <w:right w:val="nil"/>
            </w:tcBorders>
            <w:shd w:val="clear" w:color="auto" w:fill="CCCCCC"/>
          </w:tcPr>
          <w:p w14:paraId="4EF98BCD" w14:textId="77777777" w:rsidR="00256539" w:rsidRPr="00913AB4" w:rsidRDefault="00256539" w:rsidP="00256539">
            <w:pPr>
              <w:rPr>
                <w:sz w:val="4"/>
                <w:szCs w:val="22"/>
              </w:rPr>
            </w:pPr>
          </w:p>
        </w:tc>
        <w:tc>
          <w:tcPr>
            <w:tcW w:w="9072" w:type="dxa"/>
            <w:tcBorders>
              <w:top w:val="nil"/>
              <w:left w:val="nil"/>
              <w:right w:val="nil"/>
            </w:tcBorders>
            <w:shd w:val="clear" w:color="auto" w:fill="CCCCCC"/>
          </w:tcPr>
          <w:p w14:paraId="56751C2D" w14:textId="77777777" w:rsidR="00256539" w:rsidRPr="00913AB4" w:rsidRDefault="00256539" w:rsidP="00256539">
            <w:pPr>
              <w:rPr>
                <w:b/>
                <w:sz w:val="4"/>
                <w:szCs w:val="22"/>
                <w:u w:val="single"/>
              </w:rPr>
            </w:pPr>
          </w:p>
        </w:tc>
      </w:tr>
      <w:tr w:rsidR="00256539" w:rsidRPr="00E20976" w14:paraId="7AFE75C6" w14:textId="77777777" w:rsidTr="00816A1C">
        <w:tc>
          <w:tcPr>
            <w:tcW w:w="1134" w:type="dxa"/>
            <w:tcBorders>
              <w:top w:val="nil"/>
              <w:left w:val="nil"/>
              <w:right w:val="nil"/>
            </w:tcBorders>
            <w:shd w:val="clear" w:color="auto" w:fill="auto"/>
          </w:tcPr>
          <w:p w14:paraId="16192ED6" w14:textId="77777777" w:rsidR="00256539" w:rsidRDefault="00256539" w:rsidP="00256539">
            <w:r>
              <w:br w:type="page"/>
            </w:r>
          </w:p>
          <w:p w14:paraId="5F267F90" w14:textId="77777777" w:rsidR="00256539" w:rsidRDefault="00256539" w:rsidP="00256539">
            <w:pPr>
              <w:rPr>
                <w:szCs w:val="22"/>
              </w:rPr>
            </w:pPr>
            <w:r>
              <w:rPr>
                <w:szCs w:val="22"/>
              </w:rPr>
              <w:t>7.0</w:t>
            </w:r>
          </w:p>
          <w:p w14:paraId="62F89D83" w14:textId="77777777" w:rsidR="00256539" w:rsidRDefault="00256539" w:rsidP="00256539">
            <w:pPr>
              <w:rPr>
                <w:szCs w:val="22"/>
              </w:rPr>
            </w:pPr>
          </w:p>
          <w:p w14:paraId="76BFA17F" w14:textId="77777777" w:rsidR="00256539" w:rsidRPr="00816A1C" w:rsidRDefault="00256539" w:rsidP="00256539">
            <w:pPr>
              <w:rPr>
                <w:szCs w:val="22"/>
              </w:rPr>
            </w:pPr>
            <w:r>
              <w:rPr>
                <w:szCs w:val="22"/>
              </w:rPr>
              <w:t>7.1</w:t>
            </w:r>
          </w:p>
          <w:p w14:paraId="30A38F75" w14:textId="77777777" w:rsidR="00256539" w:rsidRPr="00816A1C" w:rsidRDefault="00256539" w:rsidP="00256539">
            <w:pPr>
              <w:rPr>
                <w:szCs w:val="22"/>
              </w:rPr>
            </w:pPr>
          </w:p>
          <w:p w14:paraId="0DC33AF9" w14:textId="77777777" w:rsidR="00256539" w:rsidRPr="00816A1C" w:rsidRDefault="00256539" w:rsidP="00256539">
            <w:pPr>
              <w:rPr>
                <w:szCs w:val="22"/>
              </w:rPr>
            </w:pPr>
          </w:p>
          <w:p w14:paraId="15BA102B" w14:textId="77777777" w:rsidR="00256539" w:rsidRPr="00816A1C" w:rsidRDefault="00256539" w:rsidP="00256539">
            <w:pPr>
              <w:rPr>
                <w:szCs w:val="22"/>
              </w:rPr>
            </w:pPr>
          </w:p>
          <w:p w14:paraId="1E0AED75" w14:textId="77777777" w:rsidR="00256539" w:rsidRPr="00816A1C" w:rsidRDefault="00256539" w:rsidP="00256539">
            <w:pPr>
              <w:rPr>
                <w:szCs w:val="22"/>
              </w:rPr>
            </w:pPr>
          </w:p>
          <w:p w14:paraId="24445EF2" w14:textId="77777777" w:rsidR="00256539" w:rsidRPr="00816A1C" w:rsidRDefault="00256539" w:rsidP="00256539">
            <w:pPr>
              <w:rPr>
                <w:szCs w:val="22"/>
              </w:rPr>
            </w:pPr>
          </w:p>
          <w:p w14:paraId="6DFB41A7" w14:textId="77777777" w:rsidR="00256539" w:rsidRPr="00816A1C" w:rsidRDefault="00256539" w:rsidP="00256539">
            <w:pPr>
              <w:rPr>
                <w:szCs w:val="22"/>
              </w:rPr>
            </w:pPr>
          </w:p>
          <w:p w14:paraId="5B129868" w14:textId="77777777" w:rsidR="00256539" w:rsidRPr="00816A1C" w:rsidRDefault="00256539" w:rsidP="00256539">
            <w:pPr>
              <w:rPr>
                <w:szCs w:val="22"/>
              </w:rPr>
            </w:pPr>
          </w:p>
          <w:p w14:paraId="736DA79E" w14:textId="77777777" w:rsidR="00256539" w:rsidRDefault="00256539" w:rsidP="00256539">
            <w:pPr>
              <w:rPr>
                <w:sz w:val="38"/>
                <w:szCs w:val="22"/>
              </w:rPr>
            </w:pPr>
          </w:p>
          <w:p w14:paraId="50C4506F" w14:textId="77777777" w:rsidR="007517C7" w:rsidRDefault="007517C7" w:rsidP="00256539">
            <w:pPr>
              <w:rPr>
                <w:sz w:val="38"/>
                <w:szCs w:val="22"/>
              </w:rPr>
            </w:pPr>
          </w:p>
          <w:p w14:paraId="164E8BDE" w14:textId="77777777" w:rsidR="007517C7" w:rsidRDefault="007517C7" w:rsidP="00256539">
            <w:pPr>
              <w:rPr>
                <w:sz w:val="38"/>
                <w:szCs w:val="22"/>
              </w:rPr>
            </w:pPr>
          </w:p>
          <w:p w14:paraId="5E587972" w14:textId="77777777" w:rsidR="007517C7" w:rsidRPr="007517C7" w:rsidRDefault="007517C7" w:rsidP="00256539">
            <w:pPr>
              <w:rPr>
                <w:sz w:val="16"/>
                <w:szCs w:val="16"/>
              </w:rPr>
            </w:pPr>
          </w:p>
          <w:p w14:paraId="0337F44B" w14:textId="77777777" w:rsidR="00256539" w:rsidRPr="00FC483D" w:rsidRDefault="00256539" w:rsidP="00256539">
            <w:pPr>
              <w:rPr>
                <w:sz w:val="10"/>
                <w:szCs w:val="22"/>
              </w:rPr>
            </w:pPr>
          </w:p>
          <w:p w14:paraId="14A3879D" w14:textId="77777777" w:rsidR="00256539" w:rsidRPr="00816A1C" w:rsidRDefault="00256539" w:rsidP="00256539">
            <w:pPr>
              <w:rPr>
                <w:szCs w:val="22"/>
              </w:rPr>
            </w:pPr>
            <w:r>
              <w:rPr>
                <w:szCs w:val="22"/>
              </w:rPr>
              <w:t>7.2</w:t>
            </w:r>
          </w:p>
          <w:p w14:paraId="60964583" w14:textId="77777777" w:rsidR="00256539" w:rsidRPr="00816A1C" w:rsidRDefault="00256539" w:rsidP="00256539">
            <w:pPr>
              <w:rPr>
                <w:szCs w:val="22"/>
              </w:rPr>
            </w:pPr>
          </w:p>
          <w:p w14:paraId="7FF59B43" w14:textId="77777777" w:rsidR="00256539" w:rsidRPr="00816A1C" w:rsidRDefault="00256539" w:rsidP="00256539">
            <w:pPr>
              <w:rPr>
                <w:szCs w:val="22"/>
              </w:rPr>
            </w:pPr>
          </w:p>
          <w:p w14:paraId="0C525008" w14:textId="77777777" w:rsidR="00256539" w:rsidRPr="00FC483D" w:rsidRDefault="00256539" w:rsidP="00256539">
            <w:pPr>
              <w:rPr>
                <w:szCs w:val="22"/>
              </w:rPr>
            </w:pPr>
          </w:p>
          <w:p w14:paraId="4CD4EB98" w14:textId="77777777" w:rsidR="00256539" w:rsidRPr="00FC483D" w:rsidRDefault="00256539" w:rsidP="00256539">
            <w:pPr>
              <w:rPr>
                <w:szCs w:val="22"/>
              </w:rPr>
            </w:pPr>
            <w:r w:rsidRPr="00FC483D">
              <w:rPr>
                <w:szCs w:val="22"/>
              </w:rPr>
              <w:t>7.3</w:t>
            </w:r>
          </w:p>
          <w:p w14:paraId="1F5EF1E6" w14:textId="77777777" w:rsidR="00256539" w:rsidRPr="00FC483D" w:rsidRDefault="00256539" w:rsidP="00256539">
            <w:pPr>
              <w:rPr>
                <w:szCs w:val="22"/>
              </w:rPr>
            </w:pPr>
          </w:p>
          <w:p w14:paraId="1872C991" w14:textId="77777777" w:rsidR="00256539" w:rsidRPr="00FC483D" w:rsidRDefault="00256539" w:rsidP="00256539">
            <w:pPr>
              <w:rPr>
                <w:szCs w:val="22"/>
              </w:rPr>
            </w:pPr>
          </w:p>
          <w:p w14:paraId="06AB7E52" w14:textId="77777777" w:rsidR="00256539" w:rsidRPr="00FC483D" w:rsidRDefault="00256539" w:rsidP="00256539">
            <w:pPr>
              <w:rPr>
                <w:szCs w:val="22"/>
              </w:rPr>
            </w:pPr>
          </w:p>
          <w:p w14:paraId="7C19BD91" w14:textId="77777777" w:rsidR="00256539" w:rsidRDefault="00256539" w:rsidP="00256539">
            <w:pPr>
              <w:rPr>
                <w:szCs w:val="22"/>
              </w:rPr>
            </w:pPr>
          </w:p>
          <w:p w14:paraId="028A6335" w14:textId="77777777" w:rsidR="00256539" w:rsidRPr="00FC483D" w:rsidRDefault="00256539" w:rsidP="00256539">
            <w:pPr>
              <w:rPr>
                <w:szCs w:val="22"/>
              </w:rPr>
            </w:pPr>
          </w:p>
          <w:p w14:paraId="120CA1BA" w14:textId="77777777" w:rsidR="00256539" w:rsidRDefault="00256539" w:rsidP="00256539">
            <w:pPr>
              <w:rPr>
                <w:szCs w:val="22"/>
              </w:rPr>
            </w:pPr>
          </w:p>
          <w:p w14:paraId="09A51C44" w14:textId="77777777" w:rsidR="00FF68A5" w:rsidRPr="00FC483D" w:rsidRDefault="00FF68A5" w:rsidP="00256539">
            <w:pPr>
              <w:rPr>
                <w:szCs w:val="22"/>
              </w:rPr>
            </w:pPr>
          </w:p>
          <w:p w14:paraId="1E3A0FF5" w14:textId="77777777" w:rsidR="00256539" w:rsidRPr="00FC483D" w:rsidRDefault="00256539" w:rsidP="00256539">
            <w:pPr>
              <w:rPr>
                <w:szCs w:val="22"/>
              </w:rPr>
            </w:pPr>
            <w:r w:rsidRPr="00FC483D">
              <w:rPr>
                <w:szCs w:val="22"/>
              </w:rPr>
              <w:t>7.4</w:t>
            </w:r>
          </w:p>
          <w:p w14:paraId="3482E6C6" w14:textId="77777777" w:rsidR="00256539" w:rsidRPr="00FC483D" w:rsidRDefault="00256539" w:rsidP="00256539">
            <w:pPr>
              <w:rPr>
                <w:szCs w:val="22"/>
              </w:rPr>
            </w:pPr>
          </w:p>
          <w:p w14:paraId="1CDBF952" w14:textId="77777777" w:rsidR="00256539" w:rsidRPr="00FC483D" w:rsidRDefault="00256539" w:rsidP="00256539">
            <w:pPr>
              <w:rPr>
                <w:szCs w:val="22"/>
              </w:rPr>
            </w:pPr>
          </w:p>
          <w:p w14:paraId="3DF88BE4" w14:textId="77777777" w:rsidR="00256539" w:rsidRDefault="00256539" w:rsidP="00256539">
            <w:pPr>
              <w:rPr>
                <w:szCs w:val="22"/>
              </w:rPr>
            </w:pPr>
          </w:p>
          <w:p w14:paraId="031B8026" w14:textId="77777777" w:rsidR="00256539" w:rsidRDefault="00256539" w:rsidP="00256539">
            <w:pPr>
              <w:rPr>
                <w:szCs w:val="22"/>
              </w:rPr>
            </w:pPr>
          </w:p>
          <w:p w14:paraId="510FEEDF" w14:textId="77777777" w:rsidR="00256539" w:rsidRDefault="00256539" w:rsidP="00256539">
            <w:pPr>
              <w:rPr>
                <w:szCs w:val="22"/>
              </w:rPr>
            </w:pPr>
            <w:r>
              <w:rPr>
                <w:szCs w:val="22"/>
              </w:rPr>
              <w:t>7.5</w:t>
            </w:r>
          </w:p>
          <w:p w14:paraId="6B4BBC46" w14:textId="77777777" w:rsidR="00256539" w:rsidRDefault="00256539" w:rsidP="00256539">
            <w:pPr>
              <w:rPr>
                <w:szCs w:val="22"/>
              </w:rPr>
            </w:pPr>
          </w:p>
          <w:p w14:paraId="5382C369" w14:textId="77777777" w:rsidR="00256539" w:rsidRDefault="00256539" w:rsidP="00256539">
            <w:pPr>
              <w:rPr>
                <w:szCs w:val="22"/>
              </w:rPr>
            </w:pPr>
          </w:p>
          <w:p w14:paraId="5A8F8842" w14:textId="77777777" w:rsidR="00FF68A5" w:rsidRDefault="00FF68A5" w:rsidP="00256539">
            <w:pPr>
              <w:rPr>
                <w:szCs w:val="22"/>
              </w:rPr>
            </w:pPr>
          </w:p>
          <w:p w14:paraId="4F6B2225" w14:textId="77777777" w:rsidR="00FF68A5" w:rsidRDefault="00FF68A5" w:rsidP="00256539">
            <w:pPr>
              <w:rPr>
                <w:szCs w:val="22"/>
              </w:rPr>
            </w:pPr>
          </w:p>
          <w:p w14:paraId="5C09BAEF" w14:textId="77777777" w:rsidR="00FF68A5" w:rsidRDefault="00FF68A5" w:rsidP="00256539">
            <w:pPr>
              <w:rPr>
                <w:szCs w:val="22"/>
              </w:rPr>
            </w:pPr>
          </w:p>
          <w:p w14:paraId="7C554653" w14:textId="77777777" w:rsidR="00FF68A5" w:rsidRDefault="00FF68A5" w:rsidP="00256539">
            <w:pPr>
              <w:rPr>
                <w:szCs w:val="22"/>
              </w:rPr>
            </w:pPr>
          </w:p>
          <w:p w14:paraId="6E77E6BE" w14:textId="77777777" w:rsidR="00FF68A5" w:rsidRDefault="00FF68A5" w:rsidP="00256539">
            <w:pPr>
              <w:rPr>
                <w:szCs w:val="22"/>
              </w:rPr>
            </w:pPr>
          </w:p>
          <w:p w14:paraId="08DC0C53" w14:textId="77777777" w:rsidR="00FF68A5" w:rsidRDefault="00FF68A5" w:rsidP="00256539">
            <w:pPr>
              <w:rPr>
                <w:szCs w:val="22"/>
              </w:rPr>
            </w:pPr>
          </w:p>
          <w:p w14:paraId="7CD18505" w14:textId="77777777" w:rsidR="00FF68A5" w:rsidRDefault="00FF68A5" w:rsidP="00256539">
            <w:pPr>
              <w:rPr>
                <w:szCs w:val="22"/>
              </w:rPr>
            </w:pPr>
          </w:p>
          <w:p w14:paraId="0CE90BDA" w14:textId="77777777" w:rsidR="00FF68A5" w:rsidRDefault="00FF68A5" w:rsidP="00256539">
            <w:pPr>
              <w:rPr>
                <w:szCs w:val="22"/>
              </w:rPr>
            </w:pPr>
          </w:p>
          <w:p w14:paraId="6378678F" w14:textId="77777777" w:rsidR="00FF68A5" w:rsidRDefault="00FF68A5" w:rsidP="00256539">
            <w:pPr>
              <w:rPr>
                <w:szCs w:val="22"/>
              </w:rPr>
            </w:pPr>
          </w:p>
          <w:p w14:paraId="1D29D016" w14:textId="77777777" w:rsidR="00FF68A5" w:rsidRDefault="00FF68A5" w:rsidP="00256539">
            <w:pPr>
              <w:rPr>
                <w:szCs w:val="22"/>
              </w:rPr>
            </w:pPr>
          </w:p>
          <w:p w14:paraId="6820AE7C" w14:textId="77777777" w:rsidR="00FF68A5" w:rsidRDefault="00FF68A5" w:rsidP="00256539">
            <w:pPr>
              <w:rPr>
                <w:szCs w:val="22"/>
              </w:rPr>
            </w:pPr>
          </w:p>
          <w:p w14:paraId="48D2CAB9" w14:textId="77777777" w:rsidR="00FF68A5" w:rsidRDefault="00FF68A5" w:rsidP="00256539">
            <w:pPr>
              <w:rPr>
                <w:szCs w:val="22"/>
              </w:rPr>
            </w:pPr>
          </w:p>
          <w:p w14:paraId="59B808D3" w14:textId="77777777" w:rsidR="00256539" w:rsidRPr="00816A1C" w:rsidRDefault="00256539" w:rsidP="00256539">
            <w:pPr>
              <w:rPr>
                <w:szCs w:val="22"/>
              </w:rPr>
            </w:pPr>
            <w:r>
              <w:rPr>
                <w:szCs w:val="22"/>
              </w:rPr>
              <w:lastRenderedPageBreak/>
              <w:t>7.6</w:t>
            </w:r>
          </w:p>
        </w:tc>
        <w:tc>
          <w:tcPr>
            <w:tcW w:w="9072" w:type="dxa"/>
            <w:tcBorders>
              <w:top w:val="nil"/>
              <w:left w:val="nil"/>
              <w:right w:val="nil"/>
            </w:tcBorders>
            <w:shd w:val="clear" w:color="auto" w:fill="auto"/>
          </w:tcPr>
          <w:p w14:paraId="04377CE5" w14:textId="77777777" w:rsidR="00256539" w:rsidRDefault="00256539" w:rsidP="00256539">
            <w:pPr>
              <w:rPr>
                <w:b/>
                <w:szCs w:val="22"/>
                <w:u w:val="single"/>
              </w:rPr>
            </w:pPr>
          </w:p>
          <w:p w14:paraId="5FBF026E" w14:textId="77777777" w:rsidR="00256539" w:rsidRDefault="00256539" w:rsidP="00256539">
            <w:pPr>
              <w:rPr>
                <w:b/>
                <w:szCs w:val="22"/>
                <w:u w:val="single"/>
              </w:rPr>
            </w:pPr>
            <w:r>
              <w:rPr>
                <w:b/>
                <w:szCs w:val="22"/>
                <w:u w:val="single"/>
              </w:rPr>
              <w:t>INITIATING THE FORMAL GRIEVANCE MEETING</w:t>
            </w:r>
          </w:p>
          <w:p w14:paraId="3DCD1A5E" w14:textId="77777777" w:rsidR="00256539" w:rsidRDefault="00256539" w:rsidP="00256539">
            <w:pPr>
              <w:rPr>
                <w:b/>
                <w:szCs w:val="22"/>
                <w:u w:val="single"/>
              </w:rPr>
            </w:pPr>
          </w:p>
          <w:p w14:paraId="00794AEA" w14:textId="77777777" w:rsidR="00256539" w:rsidRDefault="00256539" w:rsidP="00256539">
            <w:pPr>
              <w:rPr>
                <w:color w:val="000000"/>
              </w:rPr>
            </w:pPr>
            <w:r>
              <w:rPr>
                <w:color w:val="000000"/>
              </w:rPr>
              <w:t>If the employee submits a formal grievance - GN1 Form and</w:t>
            </w:r>
            <w:r w:rsidR="003E7C98">
              <w:rPr>
                <w:color w:val="000000"/>
              </w:rPr>
              <w:t xml:space="preserve"> wished</w:t>
            </w:r>
            <w:r w:rsidR="007517C7">
              <w:rPr>
                <w:color w:val="000000"/>
              </w:rPr>
              <w:t xml:space="preserve"> to proceed to a formal grievance m</w:t>
            </w:r>
            <w:r>
              <w:rPr>
                <w:color w:val="000000"/>
              </w:rPr>
              <w:t xml:space="preserve">eeting the investigator should: </w:t>
            </w:r>
          </w:p>
          <w:p w14:paraId="483BA06A" w14:textId="77777777" w:rsidR="00256539" w:rsidRPr="006E7846" w:rsidRDefault="00256539" w:rsidP="00256539">
            <w:pPr>
              <w:rPr>
                <w:b/>
                <w:u w:val="single"/>
              </w:rPr>
            </w:pPr>
          </w:p>
          <w:p w14:paraId="3285DF32" w14:textId="77777777" w:rsidR="00256539" w:rsidRPr="00FC483D" w:rsidRDefault="00256539" w:rsidP="00256539">
            <w:pPr>
              <w:numPr>
                <w:ilvl w:val="0"/>
                <w:numId w:val="42"/>
              </w:numPr>
              <w:ind w:left="743" w:hanging="425"/>
              <w:rPr>
                <w:b/>
                <w:u w:val="single"/>
              </w:rPr>
            </w:pPr>
            <w:r>
              <w:t>Notify the employee in writing of date, time and location of the formal meeting and details of panel members.</w:t>
            </w:r>
          </w:p>
          <w:p w14:paraId="54D05A8D" w14:textId="77777777" w:rsidR="00256539" w:rsidRPr="007517C7" w:rsidRDefault="00256539" w:rsidP="00256539">
            <w:pPr>
              <w:numPr>
                <w:ilvl w:val="0"/>
                <w:numId w:val="41"/>
              </w:numPr>
              <w:rPr>
                <w:b/>
                <w:u w:val="single"/>
              </w:rPr>
            </w:pPr>
            <w:r>
              <w:t>Send the employee all documentation they intend to refer to during the meeting, along with an overview of the case. These will be provided to the employee/representative not less than 10 working days in advance of the date of the meeting.</w:t>
            </w:r>
          </w:p>
          <w:p w14:paraId="582EC7CF" w14:textId="77777777" w:rsidR="007517C7" w:rsidRPr="00314909" w:rsidRDefault="007517C7" w:rsidP="00256539">
            <w:pPr>
              <w:numPr>
                <w:ilvl w:val="0"/>
                <w:numId w:val="41"/>
              </w:numPr>
              <w:rPr>
                <w:b/>
                <w:u w:val="single"/>
              </w:rPr>
            </w:pPr>
            <w:r>
              <w:t xml:space="preserve">Where the grievance relates to a colleague(s), advise them on the route being undertaken.  If the alleged transgressor(s) feel sufficiently justified they may request to be in attendance for the full Meeting.  </w:t>
            </w:r>
            <w:r w:rsidRPr="007517C7">
              <w:rPr>
                <w:b/>
              </w:rPr>
              <w:t>NB</w:t>
            </w:r>
            <w:r>
              <w:t xml:space="preserve"> It will be for the Panel to determine the outcome of this request at the commencement of the meeting.</w:t>
            </w:r>
          </w:p>
          <w:p w14:paraId="15B44251" w14:textId="77777777" w:rsidR="00256539" w:rsidRDefault="00256539" w:rsidP="00256539"/>
          <w:p w14:paraId="3F60E967" w14:textId="77777777" w:rsidR="00256539" w:rsidRDefault="00256539" w:rsidP="00256539">
            <w:r>
              <w:t>The employee/representative must also provide the investigator and panel members with copies of all documents which the employee intends to rely on together with an overview of their case no less than 5 working days in advance of the date of the meeting.</w:t>
            </w:r>
          </w:p>
          <w:p w14:paraId="03E6F54E" w14:textId="77777777" w:rsidR="00256539" w:rsidRDefault="00256539" w:rsidP="00256539"/>
          <w:p w14:paraId="4E5D5F7E" w14:textId="77777777" w:rsidR="00256539" w:rsidRDefault="00256539" w:rsidP="00256539">
            <w:r>
              <w:t>If the employee's representative is unable to attend on the specified date, the employee may request that the meeting be postponed. They may then offer a reasonable alternative date without unreasonable delay. This will only be accommodated once. Where the employee is un</w:t>
            </w:r>
            <w:r w:rsidR="00FF68A5">
              <w:t>able to attend the rescheduled m</w:t>
            </w:r>
            <w:r>
              <w:t xml:space="preserve">eeting without </w:t>
            </w:r>
            <w:r w:rsidR="00FF68A5">
              <w:t>a justifiable reason then Investigator</w:t>
            </w:r>
            <w:r>
              <w:t xml:space="preserve"> will assume the employee no longer wished to progress their grievance.</w:t>
            </w:r>
          </w:p>
          <w:p w14:paraId="6F253A6A" w14:textId="77777777" w:rsidR="00256539" w:rsidRDefault="00256539" w:rsidP="00256539"/>
          <w:p w14:paraId="023EE5F4" w14:textId="77777777" w:rsidR="00256539" w:rsidRDefault="00256539" w:rsidP="00256539">
            <w:r>
              <w:t>In normal circumstances the Panel conducting the Grievance Meeting should consist of:</w:t>
            </w:r>
          </w:p>
          <w:p w14:paraId="4208756B" w14:textId="77777777" w:rsidR="00256539" w:rsidRDefault="00256539" w:rsidP="00256539"/>
          <w:p w14:paraId="598D510E" w14:textId="77777777" w:rsidR="00256539" w:rsidRPr="00F07945" w:rsidRDefault="00256539" w:rsidP="00256539">
            <w:pPr>
              <w:pStyle w:val="ListParagraph"/>
              <w:numPr>
                <w:ilvl w:val="0"/>
                <w:numId w:val="45"/>
              </w:numPr>
              <w:rPr>
                <w:b/>
                <w:i/>
              </w:rPr>
            </w:pPr>
            <w:r w:rsidRPr="00F07945">
              <w:t xml:space="preserve">The Headteacher or appropriate Panel of Governors </w:t>
            </w:r>
            <w:r>
              <w:t xml:space="preserve">/ Trustees </w:t>
            </w:r>
            <w:r w:rsidRPr="00F07945">
              <w:t>who have been delegated this function in accordance with the School Staffing Regulations 2009 (ref</w:t>
            </w:r>
            <w:r w:rsidR="00FF68A5">
              <w:t>er to Section 3 and point 10.3) and who have not been involved in the investigation and are impartial to the process.</w:t>
            </w:r>
          </w:p>
          <w:p w14:paraId="1D6B65FF" w14:textId="77777777" w:rsidR="00256539" w:rsidRPr="00FF68A5" w:rsidRDefault="00256539" w:rsidP="00256539">
            <w:pPr>
              <w:rPr>
                <w:sz w:val="28"/>
                <w:szCs w:val="28"/>
              </w:rPr>
            </w:pPr>
          </w:p>
          <w:p w14:paraId="3C34AE4B" w14:textId="77777777" w:rsidR="00FF68A5" w:rsidRDefault="00FF68A5" w:rsidP="00FF68A5">
            <w:r w:rsidRPr="008F0CD2">
              <w:rPr>
                <w:b/>
              </w:rPr>
              <w:t xml:space="preserve">The </w:t>
            </w:r>
            <w:r>
              <w:rPr>
                <w:b/>
              </w:rPr>
              <w:t xml:space="preserve">role of the </w:t>
            </w:r>
            <w:r w:rsidRPr="008F0CD2">
              <w:rPr>
                <w:b/>
              </w:rPr>
              <w:t>Panel</w:t>
            </w:r>
            <w:r>
              <w:t xml:space="preserve">   </w:t>
            </w:r>
          </w:p>
          <w:p w14:paraId="4C0F5819" w14:textId="77777777" w:rsidR="00FF68A5" w:rsidRDefault="00FF68A5" w:rsidP="00FF68A5"/>
          <w:p w14:paraId="03B3A3A8" w14:textId="77777777" w:rsidR="00FF68A5" w:rsidRDefault="00FF68A5" w:rsidP="00FF68A5">
            <w:r>
              <w:t>At the outset of the grievance meeting the Panel will need to consider whether to grant any request made by an interested party, which may include an alleged transgressor(s) or witness, to attend for the duration of the grievance meeting.  Each request should be considered on its own merits and in particular the circumstances of the grievance, which would include the allegations being made, the employee bringing the grievance, the position of the alleged transgressor(s) and any other relevant consideration. The Panel</w:t>
            </w:r>
            <w:r w:rsidR="000E1A2C">
              <w:t xml:space="preserve"> </w:t>
            </w:r>
            <w:r>
              <w:t>will then confirm its decision and reasoning to the interested party and the employee bringing the grievance.</w:t>
            </w:r>
          </w:p>
          <w:p w14:paraId="1D9A1F14" w14:textId="77777777" w:rsidR="00FF68A5" w:rsidRDefault="00FF68A5" w:rsidP="00FF68A5"/>
          <w:p w14:paraId="3CA6FAD6" w14:textId="77777777" w:rsidR="00FF68A5" w:rsidRDefault="00FF68A5" w:rsidP="00FF68A5">
            <w:r>
              <w:t>The Panel should also consider whether any reasonable adjustments are necessary for the attendees.</w:t>
            </w:r>
          </w:p>
          <w:p w14:paraId="6CF1C2E6" w14:textId="77777777" w:rsidR="00FF68A5" w:rsidRDefault="00FF68A5" w:rsidP="00256539"/>
          <w:p w14:paraId="11CEE59F" w14:textId="77777777" w:rsidR="00FF68A5" w:rsidRDefault="00256539" w:rsidP="00FF68A5">
            <w:r>
              <w:lastRenderedPageBreak/>
              <w:t>The panel</w:t>
            </w:r>
            <w:r w:rsidR="00FF68A5">
              <w:t xml:space="preserve"> will consider the evidence presented and make a determination of the issues based on the evidence.  The Panel shall make recommendations it believes are appropriate.</w:t>
            </w:r>
          </w:p>
          <w:p w14:paraId="494BC62D" w14:textId="77777777" w:rsidR="00256539" w:rsidRPr="00A7364E" w:rsidRDefault="00FF68A5" w:rsidP="00FF68A5">
            <w:pPr>
              <w:rPr>
                <w:szCs w:val="22"/>
              </w:rPr>
            </w:pPr>
            <w:r w:rsidRPr="00A7364E">
              <w:rPr>
                <w:szCs w:val="22"/>
              </w:rPr>
              <w:t xml:space="preserve"> </w:t>
            </w:r>
          </w:p>
        </w:tc>
      </w:tr>
      <w:tr w:rsidR="00256539" w:rsidRPr="00E20976" w14:paraId="1D459E01" w14:textId="77777777" w:rsidTr="000E62B3">
        <w:tc>
          <w:tcPr>
            <w:tcW w:w="1134" w:type="dxa"/>
            <w:tcBorders>
              <w:top w:val="nil"/>
              <w:left w:val="nil"/>
              <w:right w:val="nil"/>
            </w:tcBorders>
            <w:shd w:val="clear" w:color="auto" w:fill="CCCCCC"/>
          </w:tcPr>
          <w:p w14:paraId="0EF92D6F" w14:textId="77777777" w:rsidR="00256539" w:rsidRPr="00913AB4" w:rsidRDefault="00256539" w:rsidP="00256539">
            <w:pPr>
              <w:ind w:right="-959"/>
              <w:rPr>
                <w:sz w:val="4"/>
                <w:szCs w:val="22"/>
              </w:rPr>
            </w:pPr>
          </w:p>
        </w:tc>
        <w:tc>
          <w:tcPr>
            <w:tcW w:w="9072" w:type="dxa"/>
            <w:tcBorders>
              <w:top w:val="nil"/>
              <w:left w:val="nil"/>
              <w:right w:val="nil"/>
            </w:tcBorders>
            <w:shd w:val="clear" w:color="auto" w:fill="CCCCCC"/>
          </w:tcPr>
          <w:p w14:paraId="0850C296" w14:textId="77777777" w:rsidR="00256539" w:rsidRPr="00913AB4" w:rsidRDefault="00256539" w:rsidP="00256539">
            <w:pPr>
              <w:rPr>
                <w:b/>
                <w:sz w:val="4"/>
                <w:szCs w:val="22"/>
                <w:u w:val="single"/>
              </w:rPr>
            </w:pPr>
          </w:p>
        </w:tc>
      </w:tr>
      <w:tr w:rsidR="00256539" w:rsidRPr="00E20976" w14:paraId="6C283C11" w14:textId="77777777" w:rsidTr="000E62B3">
        <w:tc>
          <w:tcPr>
            <w:tcW w:w="1134" w:type="dxa"/>
            <w:tcBorders>
              <w:top w:val="nil"/>
              <w:left w:val="nil"/>
              <w:right w:val="nil"/>
            </w:tcBorders>
            <w:shd w:val="clear" w:color="auto" w:fill="auto"/>
          </w:tcPr>
          <w:p w14:paraId="12CB57F8" w14:textId="77777777" w:rsidR="00256539" w:rsidRPr="00E20976" w:rsidRDefault="00256539" w:rsidP="00256539">
            <w:pPr>
              <w:rPr>
                <w:szCs w:val="22"/>
              </w:rPr>
            </w:pPr>
          </w:p>
          <w:p w14:paraId="1DFA8323" w14:textId="77777777" w:rsidR="00256539" w:rsidRPr="00E20976" w:rsidRDefault="00256539" w:rsidP="00256539">
            <w:pPr>
              <w:rPr>
                <w:szCs w:val="22"/>
              </w:rPr>
            </w:pPr>
            <w:r>
              <w:rPr>
                <w:szCs w:val="22"/>
              </w:rPr>
              <w:t>8</w:t>
            </w:r>
            <w:r w:rsidRPr="00E20976">
              <w:rPr>
                <w:szCs w:val="22"/>
              </w:rPr>
              <w:t>.0</w:t>
            </w:r>
          </w:p>
          <w:p w14:paraId="2E85987A" w14:textId="77777777" w:rsidR="00256539" w:rsidRPr="00E20976" w:rsidRDefault="00256539" w:rsidP="00256539">
            <w:pPr>
              <w:rPr>
                <w:szCs w:val="22"/>
              </w:rPr>
            </w:pPr>
          </w:p>
          <w:p w14:paraId="56375417" w14:textId="77777777" w:rsidR="00256539" w:rsidRPr="00E20976" w:rsidRDefault="00256539" w:rsidP="00256539">
            <w:pPr>
              <w:rPr>
                <w:szCs w:val="22"/>
              </w:rPr>
            </w:pPr>
            <w:r>
              <w:rPr>
                <w:szCs w:val="22"/>
              </w:rPr>
              <w:t>8</w:t>
            </w:r>
            <w:r w:rsidRPr="00E20976">
              <w:rPr>
                <w:szCs w:val="22"/>
              </w:rPr>
              <w:t>.1</w:t>
            </w:r>
          </w:p>
          <w:p w14:paraId="23A1D30B" w14:textId="77777777" w:rsidR="00256539" w:rsidRDefault="00256539" w:rsidP="00256539">
            <w:pPr>
              <w:rPr>
                <w:szCs w:val="22"/>
              </w:rPr>
            </w:pPr>
          </w:p>
          <w:p w14:paraId="122A1AED" w14:textId="77777777" w:rsidR="00256539" w:rsidRPr="00E20976" w:rsidRDefault="00256539" w:rsidP="00256539">
            <w:pPr>
              <w:rPr>
                <w:szCs w:val="22"/>
              </w:rPr>
            </w:pPr>
          </w:p>
          <w:p w14:paraId="7457A5F9" w14:textId="77777777" w:rsidR="00256539" w:rsidRPr="00E20976" w:rsidRDefault="00256539" w:rsidP="00256539">
            <w:pPr>
              <w:rPr>
                <w:szCs w:val="22"/>
              </w:rPr>
            </w:pPr>
            <w:r>
              <w:rPr>
                <w:szCs w:val="22"/>
              </w:rPr>
              <w:t>8</w:t>
            </w:r>
            <w:r w:rsidRPr="00E20976">
              <w:rPr>
                <w:szCs w:val="22"/>
              </w:rPr>
              <w:t>.2</w:t>
            </w:r>
          </w:p>
          <w:p w14:paraId="61874448" w14:textId="77777777" w:rsidR="00256539" w:rsidRPr="00E20976" w:rsidRDefault="00256539" w:rsidP="00256539">
            <w:pPr>
              <w:rPr>
                <w:szCs w:val="22"/>
              </w:rPr>
            </w:pPr>
          </w:p>
          <w:p w14:paraId="1D535DB1" w14:textId="77777777" w:rsidR="00256539" w:rsidRDefault="00256539" w:rsidP="00256539">
            <w:pPr>
              <w:rPr>
                <w:szCs w:val="22"/>
              </w:rPr>
            </w:pPr>
          </w:p>
          <w:p w14:paraId="223E197B" w14:textId="77777777" w:rsidR="00256539" w:rsidRDefault="00256539" w:rsidP="00256539">
            <w:pPr>
              <w:rPr>
                <w:szCs w:val="22"/>
              </w:rPr>
            </w:pPr>
          </w:p>
          <w:p w14:paraId="436456C7" w14:textId="77777777" w:rsidR="00256539" w:rsidRDefault="00256539" w:rsidP="00256539">
            <w:pPr>
              <w:rPr>
                <w:szCs w:val="22"/>
              </w:rPr>
            </w:pPr>
          </w:p>
          <w:p w14:paraId="7B61FAFD" w14:textId="77777777" w:rsidR="00256539" w:rsidRDefault="00256539" w:rsidP="00256539">
            <w:pPr>
              <w:rPr>
                <w:szCs w:val="22"/>
              </w:rPr>
            </w:pPr>
          </w:p>
          <w:p w14:paraId="78E6AEEC" w14:textId="77777777" w:rsidR="00256539" w:rsidRDefault="00256539" w:rsidP="00256539">
            <w:pPr>
              <w:rPr>
                <w:szCs w:val="22"/>
              </w:rPr>
            </w:pPr>
          </w:p>
          <w:p w14:paraId="44D18D0B" w14:textId="77777777" w:rsidR="00256539" w:rsidRDefault="00256539" w:rsidP="00256539">
            <w:pPr>
              <w:rPr>
                <w:szCs w:val="22"/>
              </w:rPr>
            </w:pPr>
          </w:p>
          <w:p w14:paraId="361CBBD5" w14:textId="77777777" w:rsidR="00256539" w:rsidRDefault="00256539" w:rsidP="00256539">
            <w:pPr>
              <w:rPr>
                <w:szCs w:val="22"/>
              </w:rPr>
            </w:pPr>
          </w:p>
          <w:p w14:paraId="075EB63F" w14:textId="77777777" w:rsidR="00256539" w:rsidRDefault="00256539" w:rsidP="00256539">
            <w:pPr>
              <w:rPr>
                <w:szCs w:val="22"/>
              </w:rPr>
            </w:pPr>
          </w:p>
          <w:p w14:paraId="57823686" w14:textId="77777777" w:rsidR="00256539" w:rsidRDefault="00256539" w:rsidP="00256539">
            <w:pPr>
              <w:rPr>
                <w:szCs w:val="22"/>
              </w:rPr>
            </w:pPr>
            <w:r>
              <w:rPr>
                <w:szCs w:val="22"/>
              </w:rPr>
              <w:t>8</w:t>
            </w:r>
            <w:r w:rsidRPr="00E20976">
              <w:rPr>
                <w:szCs w:val="22"/>
              </w:rPr>
              <w:t>.3</w:t>
            </w:r>
          </w:p>
          <w:p w14:paraId="39728FE4" w14:textId="77777777" w:rsidR="00256539" w:rsidRDefault="00256539" w:rsidP="00256539">
            <w:pPr>
              <w:rPr>
                <w:szCs w:val="22"/>
              </w:rPr>
            </w:pPr>
          </w:p>
          <w:p w14:paraId="7B06F62A" w14:textId="77777777" w:rsidR="00256539" w:rsidRDefault="00256539" w:rsidP="00256539">
            <w:pPr>
              <w:rPr>
                <w:szCs w:val="22"/>
              </w:rPr>
            </w:pPr>
          </w:p>
          <w:p w14:paraId="551EAF61" w14:textId="77777777" w:rsidR="00256539" w:rsidRDefault="00256539" w:rsidP="00256539">
            <w:pPr>
              <w:rPr>
                <w:szCs w:val="22"/>
              </w:rPr>
            </w:pPr>
          </w:p>
          <w:p w14:paraId="153AFB7A" w14:textId="77777777" w:rsidR="00256539" w:rsidRDefault="00256539" w:rsidP="00256539">
            <w:pPr>
              <w:rPr>
                <w:szCs w:val="22"/>
              </w:rPr>
            </w:pPr>
          </w:p>
          <w:p w14:paraId="12CE25A1" w14:textId="77777777" w:rsidR="00256539" w:rsidRPr="00E20976" w:rsidRDefault="00256539" w:rsidP="00256539">
            <w:pPr>
              <w:rPr>
                <w:szCs w:val="22"/>
              </w:rPr>
            </w:pPr>
            <w:r>
              <w:rPr>
                <w:szCs w:val="22"/>
              </w:rPr>
              <w:t>8.4</w:t>
            </w:r>
          </w:p>
          <w:p w14:paraId="09864EB5" w14:textId="77777777" w:rsidR="00256539" w:rsidRDefault="00256539" w:rsidP="00256539">
            <w:pPr>
              <w:rPr>
                <w:szCs w:val="22"/>
              </w:rPr>
            </w:pPr>
          </w:p>
          <w:p w14:paraId="00863898" w14:textId="77777777" w:rsidR="00256539" w:rsidRDefault="00256539" w:rsidP="00256539">
            <w:pPr>
              <w:rPr>
                <w:szCs w:val="22"/>
              </w:rPr>
            </w:pPr>
          </w:p>
          <w:p w14:paraId="3835D398" w14:textId="77777777" w:rsidR="00256539" w:rsidRDefault="00256539" w:rsidP="00256539">
            <w:pPr>
              <w:rPr>
                <w:szCs w:val="22"/>
              </w:rPr>
            </w:pPr>
          </w:p>
          <w:p w14:paraId="040346CA" w14:textId="77777777" w:rsidR="00256539" w:rsidRDefault="00256539" w:rsidP="00256539">
            <w:pPr>
              <w:rPr>
                <w:szCs w:val="22"/>
              </w:rPr>
            </w:pPr>
          </w:p>
          <w:p w14:paraId="0CBF66C9" w14:textId="77777777" w:rsidR="00256539" w:rsidRDefault="00256539" w:rsidP="00256539">
            <w:pPr>
              <w:rPr>
                <w:szCs w:val="22"/>
              </w:rPr>
            </w:pPr>
          </w:p>
          <w:p w14:paraId="25D6F7BA" w14:textId="77777777" w:rsidR="00256539" w:rsidRDefault="00256539" w:rsidP="00256539">
            <w:pPr>
              <w:rPr>
                <w:szCs w:val="22"/>
              </w:rPr>
            </w:pPr>
          </w:p>
          <w:p w14:paraId="42EA51B8" w14:textId="77777777" w:rsidR="00256539" w:rsidRPr="00E20976" w:rsidRDefault="00256539" w:rsidP="00256539">
            <w:pPr>
              <w:rPr>
                <w:szCs w:val="22"/>
              </w:rPr>
            </w:pPr>
          </w:p>
        </w:tc>
        <w:tc>
          <w:tcPr>
            <w:tcW w:w="9072" w:type="dxa"/>
            <w:tcBorders>
              <w:top w:val="nil"/>
              <w:left w:val="nil"/>
              <w:right w:val="nil"/>
            </w:tcBorders>
            <w:shd w:val="clear" w:color="auto" w:fill="auto"/>
          </w:tcPr>
          <w:p w14:paraId="324DCDB2" w14:textId="77777777" w:rsidR="00256539" w:rsidRPr="00E20976" w:rsidRDefault="00256539" w:rsidP="00256539">
            <w:pPr>
              <w:rPr>
                <w:szCs w:val="22"/>
              </w:rPr>
            </w:pPr>
          </w:p>
          <w:p w14:paraId="6DD8F4F0" w14:textId="77777777" w:rsidR="00256539" w:rsidRPr="008F6385" w:rsidRDefault="00256539" w:rsidP="00256539">
            <w:pPr>
              <w:rPr>
                <w:szCs w:val="22"/>
                <w:u w:val="single"/>
              </w:rPr>
            </w:pPr>
            <w:r w:rsidRPr="008F6385">
              <w:rPr>
                <w:b/>
                <w:szCs w:val="22"/>
                <w:u w:val="single"/>
              </w:rPr>
              <w:t xml:space="preserve">GRIEVANCE </w:t>
            </w:r>
            <w:r>
              <w:rPr>
                <w:b/>
                <w:szCs w:val="22"/>
                <w:u w:val="single"/>
              </w:rPr>
              <w:t>MEETING</w:t>
            </w:r>
          </w:p>
          <w:p w14:paraId="37397BC5" w14:textId="77777777" w:rsidR="00256539" w:rsidRPr="00E20976" w:rsidRDefault="00256539" w:rsidP="00256539">
            <w:pPr>
              <w:rPr>
                <w:szCs w:val="22"/>
              </w:rPr>
            </w:pPr>
          </w:p>
          <w:p w14:paraId="334E13A7" w14:textId="77777777" w:rsidR="00256539" w:rsidRDefault="009224DB" w:rsidP="00256539">
            <w:r>
              <w:t xml:space="preserve">A recommended protocol for use </w:t>
            </w:r>
            <w:r w:rsidR="00256539">
              <w:t>when an employee wishes to attend a grievance meeting can be found at Appendix</w:t>
            </w:r>
            <w:r w:rsidR="000E1A2C">
              <w:t xml:space="preserve"> C.</w:t>
            </w:r>
          </w:p>
          <w:p w14:paraId="5554B466" w14:textId="77777777" w:rsidR="00256539" w:rsidRDefault="00256539" w:rsidP="00256539"/>
          <w:p w14:paraId="2D9998E1" w14:textId="77777777" w:rsidR="00256539" w:rsidRDefault="00256539" w:rsidP="00256539">
            <w:r>
              <w:t>It is expected that all witnesses attend the meeting to be questioned. However, in some circumstances it may be impracticable or unacceptable for the witness to be present at the meeting and in which case a copy of the signed written statement may be provided. Where witnesses are unable to attend</w:t>
            </w:r>
            <w:r w:rsidR="003E7C98">
              <w:t>,</w:t>
            </w:r>
            <w:r>
              <w:t xml:space="preserve"> the circumstances for their </w:t>
            </w:r>
            <w:r w:rsidR="009224DB">
              <w:t>non-attendance</w:t>
            </w:r>
            <w:r>
              <w:t xml:space="preserve"> should be assessed and other methods may be utilised to ensure their evidence is </w:t>
            </w:r>
            <w:r w:rsidR="000E1A2C">
              <w:t xml:space="preserve">considered </w:t>
            </w:r>
            <w:r>
              <w:t>i.e. written questions, video links etc. These alternative methods should be discussed on a case by case bas</w:t>
            </w:r>
            <w:r w:rsidR="003E7C98">
              <w:t xml:space="preserve">is with the school’s </w:t>
            </w:r>
            <w:r>
              <w:t xml:space="preserve">HR Provider. Witnesses can be accompanied but not represented by a Trade Union representative or Professional Association Representative or work colleague. </w:t>
            </w:r>
          </w:p>
          <w:p w14:paraId="788AB1D2" w14:textId="77777777" w:rsidR="00256539" w:rsidRDefault="00256539" w:rsidP="00256539"/>
          <w:p w14:paraId="7BD4CD6E" w14:textId="77777777" w:rsidR="00256539" w:rsidRDefault="00256539" w:rsidP="00256539">
            <w:pPr>
              <w:rPr>
                <w:szCs w:val="22"/>
              </w:rPr>
            </w:pPr>
            <w:r>
              <w:rPr>
                <w:szCs w:val="22"/>
              </w:rPr>
              <w:t>It is expected that th</w:t>
            </w:r>
            <w:r w:rsidRPr="00EB3176">
              <w:rPr>
                <w:szCs w:val="22"/>
              </w:rPr>
              <w:t xml:space="preserve">e Panel </w:t>
            </w:r>
            <w:r>
              <w:rPr>
                <w:szCs w:val="22"/>
              </w:rPr>
              <w:t>will</w:t>
            </w:r>
            <w:r w:rsidRPr="00EB3176">
              <w:rPr>
                <w:szCs w:val="22"/>
              </w:rPr>
              <w:t xml:space="preserve"> fully consider the evidence and decide</w:t>
            </w:r>
            <w:r>
              <w:rPr>
                <w:szCs w:val="22"/>
              </w:rPr>
              <w:t xml:space="preserve"> </w:t>
            </w:r>
            <w:r w:rsidRPr="00EB3176">
              <w:rPr>
                <w:szCs w:val="22"/>
              </w:rPr>
              <w:t>wh</w:t>
            </w:r>
            <w:r>
              <w:rPr>
                <w:szCs w:val="22"/>
              </w:rPr>
              <w:t>e</w:t>
            </w:r>
            <w:r w:rsidRPr="00EB3176">
              <w:rPr>
                <w:szCs w:val="22"/>
              </w:rPr>
              <w:t>t</w:t>
            </w:r>
            <w:r>
              <w:rPr>
                <w:szCs w:val="22"/>
              </w:rPr>
              <w:t xml:space="preserve">her to uphold none/some/all elements of the grievance and then consider and make any necessary recommendations. These should be noted on the Grievance Procedure Action </w:t>
            </w:r>
            <w:r w:rsidR="009224DB">
              <w:rPr>
                <w:szCs w:val="22"/>
              </w:rPr>
              <w:t>Plan (</w:t>
            </w:r>
            <w:r>
              <w:rPr>
                <w:szCs w:val="22"/>
              </w:rPr>
              <w:t xml:space="preserve">Appendix </w:t>
            </w:r>
            <w:r w:rsidR="000E1A2C">
              <w:rPr>
                <w:szCs w:val="22"/>
              </w:rPr>
              <w:t>D</w:t>
            </w:r>
            <w:r>
              <w:rPr>
                <w:szCs w:val="22"/>
              </w:rPr>
              <w:t>).</w:t>
            </w:r>
          </w:p>
          <w:p w14:paraId="2DD9F6D0" w14:textId="77777777" w:rsidR="00256539" w:rsidRDefault="00256539" w:rsidP="00256539"/>
          <w:p w14:paraId="1DDE5B29" w14:textId="77777777" w:rsidR="00256539" w:rsidRDefault="00256539" w:rsidP="00256539">
            <w:r>
              <w:t xml:space="preserve">The decision should normally be given verbally to the employee at the conclusion of the meeting and confirmed in writing, within 5 working days. </w:t>
            </w:r>
            <w:proofErr w:type="gramStart"/>
            <w:r>
              <w:t>However</w:t>
            </w:r>
            <w:proofErr w:type="gramEnd"/>
            <w:r>
              <w:t xml:space="preserve"> in </w:t>
            </w:r>
            <w:r w:rsidR="000E1A2C">
              <w:t>some</w:t>
            </w:r>
            <w:r>
              <w:t xml:space="preserve"> circumstances it may be necessary </w:t>
            </w:r>
            <w:r w:rsidRPr="00E212A6">
              <w:t>to communicate the outc</w:t>
            </w:r>
            <w:r>
              <w:t>ome in writing rather than verbally. All parties should</w:t>
            </w:r>
            <w:r w:rsidRPr="00E212A6">
              <w:t xml:space="preserve"> be advised of any changes to the method of communication and extension to timescales at the closure of the </w:t>
            </w:r>
            <w:r>
              <w:t>meeting</w:t>
            </w:r>
            <w:r w:rsidRPr="00E212A6">
              <w:t>.</w:t>
            </w:r>
          </w:p>
          <w:p w14:paraId="765C0650" w14:textId="77777777" w:rsidR="000E1A2C" w:rsidRDefault="000E1A2C" w:rsidP="00256539"/>
          <w:p w14:paraId="436B23C6" w14:textId="77777777" w:rsidR="00256539" w:rsidRDefault="00256539" w:rsidP="00256539">
            <w:r>
              <w:t>Where external witnesses do not attend for whatever reason, it is for the panel to determine the weight placed on the evidence presented in the witness statement.</w:t>
            </w:r>
          </w:p>
          <w:p w14:paraId="00482E63" w14:textId="77777777" w:rsidR="00256539" w:rsidRPr="00E20976" w:rsidRDefault="00256539" w:rsidP="00256539">
            <w:pPr>
              <w:rPr>
                <w:szCs w:val="22"/>
              </w:rPr>
            </w:pPr>
          </w:p>
        </w:tc>
      </w:tr>
      <w:tr w:rsidR="00256539" w:rsidRPr="00E20976" w14:paraId="686A6EB8" w14:textId="77777777" w:rsidTr="000E62B3">
        <w:tc>
          <w:tcPr>
            <w:tcW w:w="1134" w:type="dxa"/>
            <w:tcBorders>
              <w:top w:val="nil"/>
              <w:left w:val="nil"/>
              <w:right w:val="nil"/>
            </w:tcBorders>
            <w:shd w:val="clear" w:color="auto" w:fill="CCCCCC"/>
          </w:tcPr>
          <w:p w14:paraId="5E95498B" w14:textId="77777777" w:rsidR="00256539" w:rsidRPr="00913AB4" w:rsidRDefault="00256539" w:rsidP="00256539">
            <w:pPr>
              <w:rPr>
                <w:sz w:val="4"/>
                <w:szCs w:val="22"/>
              </w:rPr>
            </w:pPr>
          </w:p>
        </w:tc>
        <w:tc>
          <w:tcPr>
            <w:tcW w:w="9072" w:type="dxa"/>
            <w:tcBorders>
              <w:top w:val="nil"/>
              <w:left w:val="nil"/>
              <w:right w:val="nil"/>
            </w:tcBorders>
            <w:shd w:val="clear" w:color="auto" w:fill="CCCCCC"/>
          </w:tcPr>
          <w:p w14:paraId="20333AFB" w14:textId="77777777" w:rsidR="00256539" w:rsidRPr="00913AB4" w:rsidRDefault="00256539" w:rsidP="00256539">
            <w:pPr>
              <w:rPr>
                <w:b/>
                <w:sz w:val="4"/>
                <w:szCs w:val="22"/>
                <w:u w:val="single"/>
              </w:rPr>
            </w:pPr>
          </w:p>
        </w:tc>
      </w:tr>
      <w:tr w:rsidR="00256539" w:rsidRPr="00E20976" w14:paraId="4D347A2F" w14:textId="77777777" w:rsidTr="000E62B3">
        <w:tc>
          <w:tcPr>
            <w:tcW w:w="1134" w:type="dxa"/>
            <w:tcBorders>
              <w:top w:val="nil"/>
              <w:left w:val="nil"/>
              <w:right w:val="nil"/>
            </w:tcBorders>
            <w:shd w:val="clear" w:color="auto" w:fill="auto"/>
          </w:tcPr>
          <w:p w14:paraId="56268A3E" w14:textId="77777777" w:rsidR="00256539" w:rsidRDefault="00256539" w:rsidP="00256539">
            <w:pPr>
              <w:rPr>
                <w:szCs w:val="22"/>
              </w:rPr>
            </w:pPr>
          </w:p>
          <w:p w14:paraId="1F9260F7" w14:textId="77777777" w:rsidR="00256539" w:rsidRPr="005D7013" w:rsidRDefault="00256539" w:rsidP="00256539">
            <w:pPr>
              <w:rPr>
                <w:szCs w:val="22"/>
              </w:rPr>
            </w:pPr>
            <w:r>
              <w:rPr>
                <w:szCs w:val="22"/>
              </w:rPr>
              <w:t>9.0</w:t>
            </w:r>
          </w:p>
          <w:p w14:paraId="4D9EA18C" w14:textId="77777777" w:rsidR="00256539" w:rsidRPr="00FC483D" w:rsidRDefault="00256539" w:rsidP="00256539">
            <w:pPr>
              <w:rPr>
                <w:szCs w:val="22"/>
              </w:rPr>
            </w:pPr>
          </w:p>
          <w:p w14:paraId="59A84C14" w14:textId="77777777" w:rsidR="00256539" w:rsidRPr="00FC483D" w:rsidRDefault="00256539" w:rsidP="00256539">
            <w:pPr>
              <w:rPr>
                <w:szCs w:val="22"/>
              </w:rPr>
            </w:pPr>
            <w:r w:rsidRPr="00FC483D">
              <w:rPr>
                <w:szCs w:val="22"/>
              </w:rPr>
              <w:t>9.1</w:t>
            </w:r>
          </w:p>
          <w:p w14:paraId="287B7B66" w14:textId="77777777" w:rsidR="00256539" w:rsidRPr="00FC483D" w:rsidRDefault="00256539" w:rsidP="00256539">
            <w:pPr>
              <w:rPr>
                <w:szCs w:val="22"/>
              </w:rPr>
            </w:pPr>
          </w:p>
          <w:p w14:paraId="2439D39E" w14:textId="77777777" w:rsidR="00256539" w:rsidRPr="00FC483D" w:rsidRDefault="00256539" w:rsidP="00256539">
            <w:pPr>
              <w:rPr>
                <w:szCs w:val="22"/>
              </w:rPr>
            </w:pPr>
          </w:p>
          <w:p w14:paraId="59782CE3" w14:textId="77777777" w:rsidR="00256539" w:rsidRPr="00FC483D" w:rsidRDefault="00256539" w:rsidP="00256539">
            <w:pPr>
              <w:rPr>
                <w:szCs w:val="22"/>
              </w:rPr>
            </w:pPr>
          </w:p>
          <w:p w14:paraId="725EEE28" w14:textId="77777777" w:rsidR="00256539" w:rsidRPr="00FC483D" w:rsidRDefault="00256539" w:rsidP="00256539">
            <w:pPr>
              <w:rPr>
                <w:szCs w:val="22"/>
              </w:rPr>
            </w:pPr>
          </w:p>
          <w:p w14:paraId="3EE371BD" w14:textId="77777777" w:rsidR="00256539" w:rsidRPr="00FC483D" w:rsidRDefault="00256539" w:rsidP="00256539">
            <w:pPr>
              <w:rPr>
                <w:szCs w:val="22"/>
              </w:rPr>
            </w:pPr>
          </w:p>
          <w:p w14:paraId="368F2738" w14:textId="77777777" w:rsidR="00256539" w:rsidRPr="00FC483D" w:rsidRDefault="00256539" w:rsidP="00256539">
            <w:pPr>
              <w:rPr>
                <w:szCs w:val="22"/>
              </w:rPr>
            </w:pPr>
            <w:r w:rsidRPr="00FC483D">
              <w:rPr>
                <w:szCs w:val="22"/>
              </w:rPr>
              <w:t>9.2</w:t>
            </w:r>
          </w:p>
          <w:p w14:paraId="2CE054BB" w14:textId="77777777" w:rsidR="00256539" w:rsidRPr="00FC483D" w:rsidRDefault="00256539" w:rsidP="00256539">
            <w:pPr>
              <w:rPr>
                <w:szCs w:val="22"/>
              </w:rPr>
            </w:pPr>
          </w:p>
          <w:p w14:paraId="351F450E" w14:textId="77777777" w:rsidR="00256539" w:rsidRPr="00FC483D" w:rsidRDefault="00256539" w:rsidP="00256539">
            <w:pPr>
              <w:rPr>
                <w:szCs w:val="22"/>
              </w:rPr>
            </w:pPr>
          </w:p>
          <w:p w14:paraId="0BA8E9A1" w14:textId="77777777" w:rsidR="00256539" w:rsidRPr="00FC483D" w:rsidRDefault="00256539" w:rsidP="00256539">
            <w:pPr>
              <w:rPr>
                <w:szCs w:val="22"/>
              </w:rPr>
            </w:pPr>
          </w:p>
          <w:p w14:paraId="6A177A29" w14:textId="77777777" w:rsidR="00256539" w:rsidRPr="00FC483D" w:rsidRDefault="00256539" w:rsidP="00256539">
            <w:pPr>
              <w:rPr>
                <w:szCs w:val="22"/>
              </w:rPr>
            </w:pPr>
            <w:r w:rsidRPr="00FC483D">
              <w:rPr>
                <w:szCs w:val="22"/>
              </w:rPr>
              <w:t>9.3</w:t>
            </w:r>
          </w:p>
          <w:p w14:paraId="21B66B56" w14:textId="77777777" w:rsidR="00256539" w:rsidRPr="00FC483D" w:rsidRDefault="00256539" w:rsidP="00256539">
            <w:pPr>
              <w:rPr>
                <w:szCs w:val="22"/>
              </w:rPr>
            </w:pPr>
          </w:p>
          <w:p w14:paraId="6E40800E" w14:textId="77777777" w:rsidR="00256539" w:rsidRDefault="00256539" w:rsidP="00256539">
            <w:pPr>
              <w:rPr>
                <w:szCs w:val="22"/>
              </w:rPr>
            </w:pPr>
          </w:p>
          <w:p w14:paraId="3B7D93AB" w14:textId="77777777" w:rsidR="00256539" w:rsidRPr="00FC483D" w:rsidRDefault="00256539" w:rsidP="00256539">
            <w:pPr>
              <w:rPr>
                <w:szCs w:val="22"/>
              </w:rPr>
            </w:pPr>
            <w:r w:rsidRPr="00FC483D">
              <w:rPr>
                <w:szCs w:val="22"/>
              </w:rPr>
              <w:t>9.4</w:t>
            </w:r>
          </w:p>
          <w:p w14:paraId="5B96E741" w14:textId="77777777" w:rsidR="00256539" w:rsidRPr="00FC483D" w:rsidRDefault="00256539" w:rsidP="00256539">
            <w:pPr>
              <w:rPr>
                <w:szCs w:val="22"/>
              </w:rPr>
            </w:pPr>
          </w:p>
          <w:p w14:paraId="4732842D" w14:textId="77777777" w:rsidR="00256539" w:rsidRDefault="00256539" w:rsidP="00256539">
            <w:pPr>
              <w:rPr>
                <w:szCs w:val="22"/>
              </w:rPr>
            </w:pPr>
          </w:p>
          <w:p w14:paraId="78058AD6" w14:textId="77777777" w:rsidR="00256539" w:rsidRDefault="00256539" w:rsidP="00256539">
            <w:pPr>
              <w:rPr>
                <w:szCs w:val="22"/>
              </w:rPr>
            </w:pPr>
          </w:p>
          <w:p w14:paraId="07AC2171" w14:textId="77777777" w:rsidR="00965F06" w:rsidRDefault="00965F06" w:rsidP="00256539">
            <w:pPr>
              <w:rPr>
                <w:szCs w:val="22"/>
              </w:rPr>
            </w:pPr>
          </w:p>
          <w:p w14:paraId="718B9C87" w14:textId="77777777" w:rsidR="00965F06" w:rsidRDefault="00965F06" w:rsidP="00256539">
            <w:pPr>
              <w:rPr>
                <w:szCs w:val="22"/>
              </w:rPr>
            </w:pPr>
          </w:p>
          <w:p w14:paraId="1400D4E4" w14:textId="77777777" w:rsidR="00965F06" w:rsidRDefault="00965F06" w:rsidP="00256539">
            <w:pPr>
              <w:rPr>
                <w:szCs w:val="22"/>
              </w:rPr>
            </w:pPr>
          </w:p>
          <w:p w14:paraId="7EF3ED64" w14:textId="77777777" w:rsidR="00256539" w:rsidRPr="00FC483D" w:rsidRDefault="00256539" w:rsidP="00256539">
            <w:pPr>
              <w:rPr>
                <w:szCs w:val="22"/>
              </w:rPr>
            </w:pPr>
            <w:r w:rsidRPr="00FC483D">
              <w:rPr>
                <w:szCs w:val="22"/>
              </w:rPr>
              <w:t>9.5</w:t>
            </w:r>
          </w:p>
          <w:p w14:paraId="6EE708DD" w14:textId="77777777" w:rsidR="00256539" w:rsidRPr="00FC483D" w:rsidRDefault="00256539" w:rsidP="00256539">
            <w:pPr>
              <w:rPr>
                <w:szCs w:val="22"/>
              </w:rPr>
            </w:pPr>
          </w:p>
          <w:p w14:paraId="304C0A16" w14:textId="77777777" w:rsidR="00256539" w:rsidRPr="00FC483D" w:rsidRDefault="00256539" w:rsidP="00256539">
            <w:pPr>
              <w:rPr>
                <w:szCs w:val="22"/>
              </w:rPr>
            </w:pPr>
          </w:p>
          <w:p w14:paraId="702BB4F2" w14:textId="77777777" w:rsidR="00256539" w:rsidRPr="00FC483D" w:rsidRDefault="00256539" w:rsidP="00256539">
            <w:pPr>
              <w:rPr>
                <w:szCs w:val="22"/>
              </w:rPr>
            </w:pPr>
            <w:r w:rsidRPr="00FC483D">
              <w:rPr>
                <w:szCs w:val="22"/>
              </w:rPr>
              <w:t>9.6</w:t>
            </w:r>
          </w:p>
          <w:p w14:paraId="57C9A8A4" w14:textId="77777777" w:rsidR="00256539" w:rsidRPr="00FC483D" w:rsidRDefault="00256539" w:rsidP="00256539">
            <w:pPr>
              <w:rPr>
                <w:szCs w:val="22"/>
              </w:rPr>
            </w:pPr>
          </w:p>
          <w:p w14:paraId="6E5777D0" w14:textId="77777777" w:rsidR="00256539" w:rsidRPr="00FC483D" w:rsidRDefault="00256539" w:rsidP="00256539">
            <w:pPr>
              <w:rPr>
                <w:szCs w:val="22"/>
              </w:rPr>
            </w:pPr>
          </w:p>
          <w:p w14:paraId="2C9C5768" w14:textId="77777777" w:rsidR="00256539" w:rsidRDefault="00256539" w:rsidP="00256539">
            <w:pPr>
              <w:rPr>
                <w:szCs w:val="22"/>
              </w:rPr>
            </w:pPr>
          </w:p>
          <w:p w14:paraId="04D1F98A" w14:textId="77777777" w:rsidR="00256539" w:rsidRDefault="00256539" w:rsidP="00256539">
            <w:pPr>
              <w:rPr>
                <w:szCs w:val="22"/>
              </w:rPr>
            </w:pPr>
          </w:p>
          <w:p w14:paraId="065EE4EC" w14:textId="77777777" w:rsidR="00256539" w:rsidRDefault="00256539" w:rsidP="00256539">
            <w:pPr>
              <w:rPr>
                <w:szCs w:val="22"/>
              </w:rPr>
            </w:pPr>
          </w:p>
          <w:p w14:paraId="0180F7A6" w14:textId="77777777" w:rsidR="00256539" w:rsidRPr="00FC483D" w:rsidRDefault="00256539" w:rsidP="00256539">
            <w:pPr>
              <w:rPr>
                <w:szCs w:val="22"/>
              </w:rPr>
            </w:pPr>
            <w:r w:rsidRPr="00FC483D">
              <w:rPr>
                <w:szCs w:val="22"/>
              </w:rPr>
              <w:t>9.7</w:t>
            </w:r>
          </w:p>
          <w:p w14:paraId="4BA93A79" w14:textId="77777777" w:rsidR="00256539" w:rsidRPr="005D7013" w:rsidRDefault="00256539" w:rsidP="00256539">
            <w:pPr>
              <w:rPr>
                <w:szCs w:val="22"/>
              </w:rPr>
            </w:pPr>
          </w:p>
        </w:tc>
        <w:tc>
          <w:tcPr>
            <w:tcW w:w="9072" w:type="dxa"/>
            <w:tcBorders>
              <w:top w:val="nil"/>
              <w:left w:val="nil"/>
              <w:right w:val="nil"/>
            </w:tcBorders>
            <w:shd w:val="clear" w:color="auto" w:fill="auto"/>
          </w:tcPr>
          <w:p w14:paraId="36352361" w14:textId="77777777" w:rsidR="00256539" w:rsidRPr="005D7013" w:rsidRDefault="00256539" w:rsidP="00256539">
            <w:pPr>
              <w:rPr>
                <w:b/>
                <w:szCs w:val="22"/>
                <w:u w:val="single"/>
              </w:rPr>
            </w:pPr>
          </w:p>
          <w:p w14:paraId="2F9B0300" w14:textId="77777777" w:rsidR="00256539" w:rsidRDefault="00256539" w:rsidP="00256539">
            <w:pPr>
              <w:rPr>
                <w:b/>
                <w:szCs w:val="22"/>
                <w:u w:val="single"/>
              </w:rPr>
            </w:pPr>
            <w:r>
              <w:rPr>
                <w:b/>
                <w:szCs w:val="22"/>
                <w:u w:val="single"/>
              </w:rPr>
              <w:t xml:space="preserve">RIGHT OF APPEAL </w:t>
            </w:r>
          </w:p>
          <w:p w14:paraId="68CEEAC5" w14:textId="77777777" w:rsidR="00256539" w:rsidRPr="005D7013" w:rsidRDefault="00256539" w:rsidP="00256539">
            <w:pPr>
              <w:rPr>
                <w:b/>
                <w:szCs w:val="22"/>
                <w:u w:val="single"/>
              </w:rPr>
            </w:pPr>
          </w:p>
          <w:p w14:paraId="65116440" w14:textId="77777777" w:rsidR="00256539" w:rsidRPr="00147F77" w:rsidRDefault="00256539" w:rsidP="00256539">
            <w:pPr>
              <w:rPr>
                <w:i/>
              </w:rPr>
            </w:pPr>
            <w:r>
              <w:t>An employee who wishes to appeal against the decision following a grievance meeting should inform the appropriate Chair of the Grievance Panel, setting out in writing, the grounds for their appeal and the resolution the employee wishes to achieve. Th</w:t>
            </w:r>
            <w:r w:rsidR="003E7C98">
              <w:t>is should be submitted within 5</w:t>
            </w:r>
            <w:r>
              <w:t xml:space="preserve"> working days of receipt of the letter notifying them of the decision of the grievance panel. Arrangements should then be made for the Appeal Meeting</w:t>
            </w:r>
            <w:r w:rsidRPr="006F2623">
              <w:t xml:space="preserve">. </w:t>
            </w:r>
          </w:p>
          <w:p w14:paraId="673FDF89" w14:textId="77777777" w:rsidR="00256539" w:rsidRDefault="00256539" w:rsidP="00256539"/>
          <w:p w14:paraId="186F8761" w14:textId="77777777" w:rsidR="00256539" w:rsidRDefault="00256539" w:rsidP="00256539">
            <w:r>
              <w:t xml:space="preserve">The rights of the employee and the procedure for the convening an appeal shall be the same as for the initial Grievance Meeting.  Section 3 details the responsibilities of the Headteacher/Governors in respect of the Grievance Process. </w:t>
            </w:r>
          </w:p>
          <w:p w14:paraId="09A94A57" w14:textId="77777777" w:rsidR="00256539" w:rsidRDefault="00256539" w:rsidP="00256539"/>
          <w:p w14:paraId="3E95A4A0" w14:textId="77777777" w:rsidR="00965F06" w:rsidRDefault="00965F06" w:rsidP="00965F06">
            <w:pPr>
              <w:pStyle w:val="Header"/>
              <w:tabs>
                <w:tab w:val="clear" w:pos="4153"/>
                <w:tab w:val="clear" w:pos="8306"/>
                <w:tab w:val="left" w:pos="3544"/>
              </w:tabs>
            </w:pPr>
            <w:r>
              <w:t>The Appeal shall consider the matters and may include new evidence applicable to the issues/concerns raised but NOT relating to any new issues/concerns.</w:t>
            </w:r>
          </w:p>
          <w:p w14:paraId="0DD970BC" w14:textId="77777777" w:rsidR="00965F06" w:rsidRDefault="00965F06" w:rsidP="00965F06">
            <w:pPr>
              <w:pStyle w:val="Header"/>
              <w:tabs>
                <w:tab w:val="clear" w:pos="4153"/>
                <w:tab w:val="clear" w:pos="8306"/>
                <w:tab w:val="left" w:pos="3544"/>
              </w:tabs>
            </w:pPr>
          </w:p>
          <w:p w14:paraId="69C69145" w14:textId="77777777" w:rsidR="00965F06" w:rsidRDefault="00965F06" w:rsidP="00965F06">
            <w:pPr>
              <w:pStyle w:val="Header"/>
              <w:tabs>
                <w:tab w:val="clear" w:pos="4153"/>
                <w:tab w:val="clear" w:pos="8306"/>
                <w:tab w:val="left" w:pos="3544"/>
              </w:tabs>
              <w:rPr>
                <w:color w:val="0000FF"/>
              </w:rPr>
            </w:pPr>
            <w:r>
              <w:t xml:space="preserve">It is recommended that the Investigator should make arrangements for the grievance meeting and inform the employee in writing, giving 10 working </w:t>
            </w:r>
            <w:proofErr w:type="spellStart"/>
            <w:r>
              <w:t>days notice</w:t>
            </w:r>
            <w:proofErr w:type="spellEnd"/>
            <w:r>
              <w:t xml:space="preserve">, of the requirement to attend the Appeal Meeting.  The Investigator should inform any interested party of the appeal to enable the interested party to make a request to attend the Appeal </w:t>
            </w:r>
            <w:r>
              <w:lastRenderedPageBreak/>
              <w:t>Meeting.  The Appeal Panel should give the same considerations to such a request as at paragraph 7.5.</w:t>
            </w:r>
          </w:p>
          <w:p w14:paraId="01BFEE05" w14:textId="77777777" w:rsidR="00965F06" w:rsidRDefault="00965F06" w:rsidP="00256539"/>
          <w:p w14:paraId="3B1AE326" w14:textId="77777777" w:rsidR="00256539" w:rsidRDefault="00256539" w:rsidP="00256539">
            <w:r>
              <w:t>A recommended protocol for use at the Appeal Meeting can be found in the Managers Guidance pack.</w:t>
            </w:r>
          </w:p>
          <w:p w14:paraId="1188FE87" w14:textId="77777777" w:rsidR="00256539" w:rsidRDefault="00256539" w:rsidP="00256539">
            <w:pPr>
              <w:rPr>
                <w:bCs/>
                <w:color w:val="0000FF"/>
              </w:rPr>
            </w:pPr>
          </w:p>
          <w:p w14:paraId="4F9943BB" w14:textId="77777777" w:rsidR="00965F06" w:rsidRDefault="00965F06" w:rsidP="00256539">
            <w:r>
              <w:t xml:space="preserve">The decision should normally be given verbally to the employee at the conclusion of the meeting and confirmed in writing, within 5 working days. </w:t>
            </w:r>
            <w:proofErr w:type="gramStart"/>
            <w:r>
              <w:t>However</w:t>
            </w:r>
            <w:proofErr w:type="gramEnd"/>
            <w:r>
              <w:t xml:space="preserve"> in some circumstances it may be necessary </w:t>
            </w:r>
            <w:r w:rsidRPr="00E212A6">
              <w:t>to communicate the outc</w:t>
            </w:r>
            <w:r>
              <w:t>ome in writing rather than verbally. All parties should</w:t>
            </w:r>
            <w:r w:rsidRPr="00E212A6">
              <w:t xml:space="preserve"> be advised of any changes to the method of communication and extension to timescales at the closure of the </w:t>
            </w:r>
            <w:r>
              <w:t>meeting</w:t>
            </w:r>
            <w:r w:rsidRPr="00E212A6">
              <w:t>.</w:t>
            </w:r>
          </w:p>
          <w:p w14:paraId="45C829BC" w14:textId="77777777" w:rsidR="00965F06" w:rsidRDefault="00965F06" w:rsidP="00256539">
            <w:pPr>
              <w:rPr>
                <w:bCs/>
                <w:color w:val="0000FF"/>
              </w:rPr>
            </w:pPr>
          </w:p>
          <w:p w14:paraId="2AF5F21B" w14:textId="77777777" w:rsidR="00965F06" w:rsidRDefault="00965F06" w:rsidP="00965F06">
            <w:r>
              <w:t>The Appeal Panel may confirm or revoke the original outcome or substitute its own decisions and recommendations.</w:t>
            </w:r>
          </w:p>
          <w:p w14:paraId="3855C35C" w14:textId="77777777" w:rsidR="00256539" w:rsidRPr="005D7013" w:rsidRDefault="00256539" w:rsidP="00256539">
            <w:pPr>
              <w:rPr>
                <w:b/>
                <w:szCs w:val="22"/>
                <w:u w:val="single"/>
              </w:rPr>
            </w:pPr>
          </w:p>
        </w:tc>
      </w:tr>
      <w:tr w:rsidR="00256539" w:rsidRPr="00E20976" w14:paraId="3DA4A6B5" w14:textId="77777777" w:rsidTr="000E62B3">
        <w:tc>
          <w:tcPr>
            <w:tcW w:w="1134" w:type="dxa"/>
            <w:tcBorders>
              <w:top w:val="nil"/>
              <w:left w:val="nil"/>
              <w:right w:val="nil"/>
            </w:tcBorders>
            <w:shd w:val="clear" w:color="auto" w:fill="CCCCCC"/>
          </w:tcPr>
          <w:p w14:paraId="71404E23" w14:textId="77777777" w:rsidR="00256539" w:rsidRPr="00913AB4" w:rsidRDefault="00256539" w:rsidP="00256539">
            <w:pPr>
              <w:rPr>
                <w:sz w:val="4"/>
                <w:szCs w:val="22"/>
              </w:rPr>
            </w:pPr>
          </w:p>
        </w:tc>
        <w:tc>
          <w:tcPr>
            <w:tcW w:w="9072" w:type="dxa"/>
            <w:tcBorders>
              <w:top w:val="nil"/>
              <w:left w:val="nil"/>
              <w:right w:val="nil"/>
            </w:tcBorders>
            <w:shd w:val="clear" w:color="auto" w:fill="CCCCCC"/>
          </w:tcPr>
          <w:p w14:paraId="4B029897" w14:textId="77777777" w:rsidR="00256539" w:rsidRPr="00913AB4" w:rsidRDefault="00256539" w:rsidP="00256539">
            <w:pPr>
              <w:rPr>
                <w:b/>
                <w:sz w:val="4"/>
                <w:szCs w:val="22"/>
                <w:u w:val="single"/>
              </w:rPr>
            </w:pPr>
          </w:p>
        </w:tc>
      </w:tr>
      <w:tr w:rsidR="00A3473D" w:rsidRPr="00E20976" w14:paraId="444A268A" w14:textId="77777777" w:rsidTr="000E62B3">
        <w:tc>
          <w:tcPr>
            <w:tcW w:w="1134" w:type="dxa"/>
            <w:tcBorders>
              <w:top w:val="nil"/>
              <w:left w:val="nil"/>
              <w:right w:val="nil"/>
            </w:tcBorders>
            <w:shd w:val="clear" w:color="auto" w:fill="auto"/>
          </w:tcPr>
          <w:p w14:paraId="709C3D07" w14:textId="77777777" w:rsidR="009224DB" w:rsidRDefault="009224DB">
            <w:pPr>
              <w:rPr>
                <w:szCs w:val="22"/>
              </w:rPr>
            </w:pPr>
          </w:p>
          <w:p w14:paraId="34DE1620" w14:textId="77777777" w:rsidR="00A3473D" w:rsidRDefault="00A3473D">
            <w:pPr>
              <w:rPr>
                <w:szCs w:val="22"/>
              </w:rPr>
            </w:pPr>
            <w:r>
              <w:rPr>
                <w:szCs w:val="22"/>
              </w:rPr>
              <w:t>1</w:t>
            </w:r>
            <w:r w:rsidR="00C228BA">
              <w:rPr>
                <w:szCs w:val="22"/>
              </w:rPr>
              <w:t>0</w:t>
            </w:r>
            <w:r>
              <w:rPr>
                <w:szCs w:val="22"/>
              </w:rPr>
              <w:t>.0</w:t>
            </w:r>
          </w:p>
          <w:p w14:paraId="4703A8B5" w14:textId="77777777" w:rsidR="00A3473D" w:rsidRPr="00E20976" w:rsidRDefault="00A3473D">
            <w:pPr>
              <w:rPr>
                <w:szCs w:val="22"/>
              </w:rPr>
            </w:pPr>
          </w:p>
          <w:p w14:paraId="726C14D9" w14:textId="77777777" w:rsidR="00A3473D" w:rsidRPr="00E20976" w:rsidRDefault="00A3473D">
            <w:pPr>
              <w:rPr>
                <w:szCs w:val="22"/>
              </w:rPr>
            </w:pPr>
            <w:r>
              <w:rPr>
                <w:szCs w:val="22"/>
              </w:rPr>
              <w:t>1</w:t>
            </w:r>
            <w:r w:rsidR="00C228BA">
              <w:rPr>
                <w:szCs w:val="22"/>
              </w:rPr>
              <w:t>0</w:t>
            </w:r>
            <w:r w:rsidRPr="00E20976">
              <w:rPr>
                <w:szCs w:val="22"/>
              </w:rPr>
              <w:t>.1</w:t>
            </w:r>
          </w:p>
          <w:p w14:paraId="3768B4A8" w14:textId="77777777" w:rsidR="00A3473D" w:rsidRPr="00E20976" w:rsidRDefault="00A3473D">
            <w:pPr>
              <w:rPr>
                <w:szCs w:val="22"/>
              </w:rPr>
            </w:pPr>
          </w:p>
          <w:p w14:paraId="46E75331" w14:textId="77777777" w:rsidR="00A3473D" w:rsidRPr="00E20976" w:rsidRDefault="00A3473D">
            <w:pPr>
              <w:rPr>
                <w:szCs w:val="22"/>
              </w:rPr>
            </w:pPr>
          </w:p>
          <w:p w14:paraId="336F678D" w14:textId="77777777" w:rsidR="00A3473D" w:rsidRDefault="00A3473D">
            <w:pPr>
              <w:rPr>
                <w:szCs w:val="22"/>
              </w:rPr>
            </w:pPr>
          </w:p>
          <w:p w14:paraId="53E46383" w14:textId="77777777" w:rsidR="00A3473D" w:rsidRPr="00E20976" w:rsidRDefault="00A3473D">
            <w:pPr>
              <w:rPr>
                <w:szCs w:val="22"/>
              </w:rPr>
            </w:pPr>
          </w:p>
          <w:p w14:paraId="7BCA89E1" w14:textId="77777777" w:rsidR="00A3473D" w:rsidRPr="00E20976" w:rsidRDefault="00A3473D">
            <w:pPr>
              <w:rPr>
                <w:szCs w:val="22"/>
              </w:rPr>
            </w:pPr>
            <w:r>
              <w:rPr>
                <w:szCs w:val="22"/>
              </w:rPr>
              <w:t>1</w:t>
            </w:r>
            <w:r w:rsidR="00C228BA">
              <w:rPr>
                <w:szCs w:val="22"/>
              </w:rPr>
              <w:t>0</w:t>
            </w:r>
            <w:r w:rsidRPr="00E20976">
              <w:rPr>
                <w:szCs w:val="22"/>
              </w:rPr>
              <w:t>.2</w:t>
            </w:r>
          </w:p>
          <w:p w14:paraId="24186F28" w14:textId="77777777" w:rsidR="00A3473D" w:rsidRPr="00E20976" w:rsidRDefault="00A3473D">
            <w:pPr>
              <w:rPr>
                <w:szCs w:val="22"/>
              </w:rPr>
            </w:pPr>
          </w:p>
          <w:p w14:paraId="586D1318" w14:textId="77777777" w:rsidR="00A3473D" w:rsidRPr="00E20976" w:rsidRDefault="00A3473D">
            <w:pPr>
              <w:rPr>
                <w:szCs w:val="22"/>
              </w:rPr>
            </w:pPr>
          </w:p>
          <w:p w14:paraId="6B825715" w14:textId="77777777" w:rsidR="00A3473D" w:rsidRPr="00E20976" w:rsidRDefault="00A3473D">
            <w:pPr>
              <w:rPr>
                <w:szCs w:val="22"/>
              </w:rPr>
            </w:pPr>
          </w:p>
        </w:tc>
        <w:tc>
          <w:tcPr>
            <w:tcW w:w="9072" w:type="dxa"/>
            <w:tcBorders>
              <w:top w:val="nil"/>
              <w:left w:val="nil"/>
              <w:right w:val="nil"/>
            </w:tcBorders>
            <w:shd w:val="clear" w:color="auto" w:fill="auto"/>
          </w:tcPr>
          <w:p w14:paraId="0253B8E5" w14:textId="77777777" w:rsidR="009224DB" w:rsidRDefault="009224DB" w:rsidP="00B8281A">
            <w:pPr>
              <w:rPr>
                <w:b/>
                <w:szCs w:val="22"/>
                <w:u w:val="single"/>
              </w:rPr>
            </w:pPr>
          </w:p>
          <w:p w14:paraId="60E8CAD5" w14:textId="77777777" w:rsidR="00A3473D" w:rsidRPr="008F6385" w:rsidRDefault="00A3473D" w:rsidP="00B8281A">
            <w:pPr>
              <w:rPr>
                <w:szCs w:val="22"/>
                <w:u w:val="single"/>
              </w:rPr>
            </w:pPr>
            <w:r w:rsidRPr="008F6385">
              <w:rPr>
                <w:b/>
                <w:szCs w:val="22"/>
                <w:u w:val="single"/>
              </w:rPr>
              <w:t>GRIEVANCES RECEIVED IMMEDIATELY PRIOR TO EMPLOYMENT TERMINATING</w:t>
            </w:r>
            <w:r w:rsidRPr="008F6385">
              <w:rPr>
                <w:szCs w:val="22"/>
                <w:u w:val="single"/>
              </w:rPr>
              <w:t xml:space="preserve"> </w:t>
            </w:r>
          </w:p>
          <w:p w14:paraId="5DBA3C93" w14:textId="77777777" w:rsidR="00A3473D" w:rsidRPr="00E20976" w:rsidRDefault="00A3473D" w:rsidP="00B8281A">
            <w:pPr>
              <w:rPr>
                <w:szCs w:val="22"/>
              </w:rPr>
            </w:pPr>
          </w:p>
          <w:p w14:paraId="4CB2B329" w14:textId="77777777" w:rsidR="00A3473D" w:rsidRPr="00E20976" w:rsidRDefault="00A3473D" w:rsidP="00B8281A">
            <w:pPr>
              <w:rPr>
                <w:szCs w:val="22"/>
              </w:rPr>
            </w:pPr>
            <w:r w:rsidRPr="00E20976">
              <w:rPr>
                <w:szCs w:val="22"/>
              </w:rPr>
              <w:t>The employee may submit a</w:t>
            </w:r>
            <w:r>
              <w:rPr>
                <w:szCs w:val="22"/>
              </w:rPr>
              <w:t xml:space="preserve"> formal</w:t>
            </w:r>
            <w:r w:rsidRPr="00E20976">
              <w:rPr>
                <w:szCs w:val="22"/>
              </w:rPr>
              <w:t xml:space="preserve"> grievance immediately prior to termination of their employment. The grievance must be in writing and could relate to issue</w:t>
            </w:r>
            <w:r>
              <w:rPr>
                <w:szCs w:val="22"/>
              </w:rPr>
              <w:t xml:space="preserve">(s) </w:t>
            </w:r>
            <w:r w:rsidRPr="00E20976">
              <w:rPr>
                <w:szCs w:val="22"/>
              </w:rPr>
              <w:t xml:space="preserve">relating to their employment </w:t>
            </w:r>
            <w:r>
              <w:rPr>
                <w:szCs w:val="22"/>
              </w:rPr>
              <w:t xml:space="preserve">possibly </w:t>
            </w:r>
            <w:r w:rsidRPr="00E20976">
              <w:rPr>
                <w:szCs w:val="22"/>
              </w:rPr>
              <w:t xml:space="preserve">detailed within their resignation letter. Pre termination grievances should be dealt with in accordance with the </w:t>
            </w:r>
            <w:r>
              <w:rPr>
                <w:szCs w:val="22"/>
              </w:rPr>
              <w:t xml:space="preserve">formal grievance procedure </w:t>
            </w:r>
            <w:r w:rsidRPr="00E20976">
              <w:rPr>
                <w:szCs w:val="22"/>
              </w:rPr>
              <w:t>above.</w:t>
            </w:r>
          </w:p>
          <w:p w14:paraId="7E900AFA" w14:textId="77777777" w:rsidR="00A3473D" w:rsidRPr="00E20976" w:rsidRDefault="00A3473D" w:rsidP="00B8281A">
            <w:pPr>
              <w:rPr>
                <w:szCs w:val="22"/>
              </w:rPr>
            </w:pPr>
          </w:p>
          <w:p w14:paraId="770205EA" w14:textId="77777777" w:rsidR="00A3473D" w:rsidRDefault="00A3473D" w:rsidP="00B8281A">
            <w:pPr>
              <w:rPr>
                <w:szCs w:val="22"/>
              </w:rPr>
            </w:pPr>
            <w:r>
              <w:rPr>
                <w:szCs w:val="22"/>
              </w:rPr>
              <w:t>It is recommended a</w:t>
            </w:r>
            <w:r w:rsidRPr="00E20976">
              <w:rPr>
                <w:szCs w:val="22"/>
              </w:rPr>
              <w:t xml:space="preserve"> grievance investigation </w:t>
            </w:r>
            <w:r>
              <w:rPr>
                <w:szCs w:val="22"/>
              </w:rPr>
              <w:t>is</w:t>
            </w:r>
            <w:r w:rsidRPr="00E20976">
              <w:rPr>
                <w:szCs w:val="22"/>
              </w:rPr>
              <w:t xml:space="preserve"> undertaken and</w:t>
            </w:r>
            <w:r>
              <w:rPr>
                <w:szCs w:val="22"/>
              </w:rPr>
              <w:t xml:space="preserve"> the employee offered either a written response or formal meet</w:t>
            </w:r>
            <w:r w:rsidRPr="00E20976">
              <w:rPr>
                <w:szCs w:val="22"/>
              </w:rPr>
              <w:t xml:space="preserve">ing </w:t>
            </w:r>
            <w:r>
              <w:rPr>
                <w:szCs w:val="22"/>
              </w:rPr>
              <w:t>to be held where</w:t>
            </w:r>
            <w:r w:rsidRPr="00E20976">
              <w:rPr>
                <w:szCs w:val="22"/>
              </w:rPr>
              <w:t xml:space="preserve"> possible before the employee</w:t>
            </w:r>
            <w:r>
              <w:rPr>
                <w:szCs w:val="22"/>
              </w:rPr>
              <w:t>s</w:t>
            </w:r>
            <w:r w:rsidRPr="00E20976">
              <w:rPr>
                <w:szCs w:val="22"/>
              </w:rPr>
              <w:t xml:space="preserve"> last date of employment. </w:t>
            </w:r>
          </w:p>
          <w:p w14:paraId="23A9CDD5" w14:textId="77777777" w:rsidR="00A3473D" w:rsidRPr="00E20976" w:rsidRDefault="00A3473D" w:rsidP="00B8281A">
            <w:pPr>
              <w:rPr>
                <w:szCs w:val="22"/>
              </w:rPr>
            </w:pPr>
          </w:p>
        </w:tc>
      </w:tr>
      <w:tr w:rsidR="00A3473D" w:rsidRPr="00E20976" w14:paraId="023132B3" w14:textId="77777777" w:rsidTr="000E62B3">
        <w:tc>
          <w:tcPr>
            <w:tcW w:w="1134" w:type="dxa"/>
            <w:tcBorders>
              <w:top w:val="nil"/>
              <w:left w:val="nil"/>
              <w:right w:val="nil"/>
            </w:tcBorders>
            <w:shd w:val="clear" w:color="auto" w:fill="CCCCCC"/>
          </w:tcPr>
          <w:p w14:paraId="6BB564E1" w14:textId="77777777" w:rsidR="00A3473D" w:rsidRPr="00913AB4" w:rsidRDefault="00A3473D">
            <w:pPr>
              <w:rPr>
                <w:sz w:val="4"/>
                <w:szCs w:val="22"/>
              </w:rPr>
            </w:pPr>
          </w:p>
        </w:tc>
        <w:tc>
          <w:tcPr>
            <w:tcW w:w="9072" w:type="dxa"/>
            <w:tcBorders>
              <w:top w:val="nil"/>
              <w:left w:val="nil"/>
              <w:right w:val="nil"/>
            </w:tcBorders>
            <w:shd w:val="clear" w:color="auto" w:fill="CCCCCC"/>
          </w:tcPr>
          <w:p w14:paraId="28EC0965" w14:textId="77777777" w:rsidR="00A3473D" w:rsidRPr="00913AB4" w:rsidRDefault="00A3473D" w:rsidP="00A9163D">
            <w:pPr>
              <w:rPr>
                <w:b/>
                <w:sz w:val="4"/>
                <w:szCs w:val="22"/>
                <w:u w:val="single"/>
              </w:rPr>
            </w:pPr>
          </w:p>
        </w:tc>
      </w:tr>
      <w:tr w:rsidR="00A3473D" w:rsidRPr="00E20976" w14:paraId="09A56714" w14:textId="77777777" w:rsidTr="000E62B3">
        <w:tc>
          <w:tcPr>
            <w:tcW w:w="1134" w:type="dxa"/>
            <w:tcBorders>
              <w:top w:val="nil"/>
              <w:left w:val="nil"/>
              <w:right w:val="nil"/>
            </w:tcBorders>
            <w:shd w:val="clear" w:color="auto" w:fill="auto"/>
          </w:tcPr>
          <w:p w14:paraId="3472A9B0" w14:textId="77777777" w:rsidR="00A3473D" w:rsidRDefault="00A3473D">
            <w:pPr>
              <w:rPr>
                <w:szCs w:val="22"/>
              </w:rPr>
            </w:pPr>
          </w:p>
          <w:p w14:paraId="2DE4824F" w14:textId="77777777" w:rsidR="00A3473D" w:rsidRDefault="00A3473D">
            <w:pPr>
              <w:rPr>
                <w:szCs w:val="22"/>
              </w:rPr>
            </w:pPr>
            <w:r>
              <w:rPr>
                <w:szCs w:val="22"/>
              </w:rPr>
              <w:t>1</w:t>
            </w:r>
            <w:r w:rsidR="00C228BA">
              <w:rPr>
                <w:szCs w:val="22"/>
              </w:rPr>
              <w:t>1</w:t>
            </w:r>
            <w:r>
              <w:rPr>
                <w:szCs w:val="22"/>
              </w:rPr>
              <w:t>.0</w:t>
            </w:r>
          </w:p>
          <w:p w14:paraId="3267D21D" w14:textId="77777777" w:rsidR="00A3473D" w:rsidRDefault="00A3473D">
            <w:pPr>
              <w:rPr>
                <w:szCs w:val="22"/>
              </w:rPr>
            </w:pPr>
          </w:p>
          <w:p w14:paraId="53F46BF7" w14:textId="77777777" w:rsidR="00A3473D" w:rsidRDefault="00A3473D">
            <w:pPr>
              <w:rPr>
                <w:szCs w:val="22"/>
              </w:rPr>
            </w:pPr>
            <w:r>
              <w:rPr>
                <w:szCs w:val="22"/>
              </w:rPr>
              <w:t>1</w:t>
            </w:r>
            <w:r w:rsidR="00C228BA">
              <w:rPr>
                <w:szCs w:val="22"/>
              </w:rPr>
              <w:t>1</w:t>
            </w:r>
            <w:r>
              <w:rPr>
                <w:szCs w:val="22"/>
              </w:rPr>
              <w:t>.1</w:t>
            </w:r>
          </w:p>
          <w:p w14:paraId="62DEBCDE" w14:textId="77777777" w:rsidR="00A3473D" w:rsidRPr="00E20976" w:rsidRDefault="00A3473D">
            <w:pPr>
              <w:rPr>
                <w:szCs w:val="22"/>
              </w:rPr>
            </w:pPr>
          </w:p>
          <w:p w14:paraId="16007E32" w14:textId="77777777" w:rsidR="00A3473D" w:rsidRPr="00E20976" w:rsidRDefault="00A3473D">
            <w:pPr>
              <w:rPr>
                <w:szCs w:val="22"/>
              </w:rPr>
            </w:pPr>
          </w:p>
          <w:p w14:paraId="2BF60D12" w14:textId="77777777" w:rsidR="00A3473D" w:rsidRPr="00E20976" w:rsidRDefault="00A3473D">
            <w:pPr>
              <w:rPr>
                <w:szCs w:val="22"/>
              </w:rPr>
            </w:pPr>
          </w:p>
        </w:tc>
        <w:tc>
          <w:tcPr>
            <w:tcW w:w="9072" w:type="dxa"/>
            <w:tcBorders>
              <w:top w:val="nil"/>
              <w:left w:val="nil"/>
              <w:right w:val="nil"/>
            </w:tcBorders>
            <w:shd w:val="clear" w:color="auto" w:fill="auto"/>
          </w:tcPr>
          <w:p w14:paraId="19603B44" w14:textId="77777777" w:rsidR="00A3473D" w:rsidRDefault="00A3473D" w:rsidP="00A9163D">
            <w:pPr>
              <w:rPr>
                <w:b/>
                <w:szCs w:val="22"/>
              </w:rPr>
            </w:pPr>
          </w:p>
          <w:p w14:paraId="1BCE5D5F" w14:textId="77777777" w:rsidR="00A3473D" w:rsidRPr="008F6385" w:rsidRDefault="00A3473D" w:rsidP="00A9163D">
            <w:pPr>
              <w:rPr>
                <w:szCs w:val="22"/>
                <w:u w:val="single"/>
              </w:rPr>
            </w:pPr>
            <w:r w:rsidRPr="008F6385">
              <w:rPr>
                <w:b/>
                <w:szCs w:val="22"/>
                <w:u w:val="single"/>
              </w:rPr>
              <w:t>GRIEVANCES AFTER EMPLOYMENT HAS ENDED</w:t>
            </w:r>
            <w:r w:rsidRPr="008F6385">
              <w:rPr>
                <w:szCs w:val="22"/>
                <w:u w:val="single"/>
              </w:rPr>
              <w:t xml:space="preserve"> </w:t>
            </w:r>
          </w:p>
          <w:p w14:paraId="56E0CBCB" w14:textId="77777777" w:rsidR="00A3473D" w:rsidRDefault="00A3473D" w:rsidP="00A9163D">
            <w:pPr>
              <w:rPr>
                <w:szCs w:val="22"/>
              </w:rPr>
            </w:pPr>
          </w:p>
          <w:p w14:paraId="08F71320" w14:textId="77777777" w:rsidR="00A3473D" w:rsidRPr="00E20976" w:rsidRDefault="00A3473D" w:rsidP="00FA2E28">
            <w:pPr>
              <w:rPr>
                <w:b/>
                <w:szCs w:val="22"/>
                <w:u w:val="single"/>
              </w:rPr>
            </w:pPr>
            <w:r w:rsidRPr="00E20976">
              <w:rPr>
                <w:szCs w:val="22"/>
              </w:rPr>
              <w:t xml:space="preserve">If an employee raises a </w:t>
            </w:r>
            <w:r>
              <w:rPr>
                <w:szCs w:val="22"/>
              </w:rPr>
              <w:t xml:space="preserve">formal </w:t>
            </w:r>
            <w:r w:rsidRPr="00E20976">
              <w:rPr>
                <w:szCs w:val="22"/>
              </w:rPr>
              <w:t xml:space="preserve">grievance within 14 days of leaving their employment </w:t>
            </w:r>
            <w:r>
              <w:rPr>
                <w:szCs w:val="22"/>
              </w:rPr>
              <w:t xml:space="preserve">it is recommended </w:t>
            </w:r>
            <w:r w:rsidRPr="00E20976">
              <w:rPr>
                <w:szCs w:val="22"/>
              </w:rPr>
              <w:t>the Headteacher investigate</w:t>
            </w:r>
            <w:r>
              <w:rPr>
                <w:szCs w:val="22"/>
              </w:rPr>
              <w:t>s</w:t>
            </w:r>
            <w:r w:rsidRPr="00E20976">
              <w:rPr>
                <w:szCs w:val="22"/>
              </w:rPr>
              <w:t xml:space="preserve"> the issues raised </w:t>
            </w:r>
            <w:r>
              <w:rPr>
                <w:szCs w:val="22"/>
              </w:rPr>
              <w:t xml:space="preserve">and </w:t>
            </w:r>
            <w:r w:rsidRPr="00E20976">
              <w:rPr>
                <w:szCs w:val="22"/>
              </w:rPr>
              <w:t>provide</w:t>
            </w:r>
            <w:r>
              <w:rPr>
                <w:szCs w:val="22"/>
              </w:rPr>
              <w:t>s</w:t>
            </w:r>
            <w:r w:rsidRPr="00E20976">
              <w:rPr>
                <w:szCs w:val="22"/>
              </w:rPr>
              <w:t xml:space="preserve"> a written response</w:t>
            </w:r>
            <w:r>
              <w:rPr>
                <w:szCs w:val="22"/>
              </w:rPr>
              <w:t xml:space="preserve"> to </w:t>
            </w:r>
            <w:r w:rsidRPr="00E20976">
              <w:rPr>
                <w:szCs w:val="22"/>
              </w:rPr>
              <w:t>the former employee as soon as practicably possible</w:t>
            </w:r>
            <w:r>
              <w:rPr>
                <w:szCs w:val="22"/>
              </w:rPr>
              <w:t xml:space="preserve">. </w:t>
            </w:r>
          </w:p>
        </w:tc>
      </w:tr>
      <w:tr w:rsidR="00A3473D" w:rsidRPr="00E20976" w14:paraId="487A9CBE" w14:textId="77777777" w:rsidTr="002749DD">
        <w:tc>
          <w:tcPr>
            <w:tcW w:w="1134" w:type="dxa"/>
            <w:tcBorders>
              <w:top w:val="nil"/>
              <w:left w:val="nil"/>
              <w:right w:val="nil"/>
            </w:tcBorders>
            <w:shd w:val="clear" w:color="auto" w:fill="CCCCCC"/>
          </w:tcPr>
          <w:p w14:paraId="29702370" w14:textId="77777777" w:rsidR="00A3473D" w:rsidRPr="00913AB4" w:rsidRDefault="00A3473D">
            <w:pPr>
              <w:rPr>
                <w:sz w:val="4"/>
                <w:szCs w:val="22"/>
              </w:rPr>
            </w:pPr>
          </w:p>
        </w:tc>
        <w:tc>
          <w:tcPr>
            <w:tcW w:w="9072" w:type="dxa"/>
            <w:tcBorders>
              <w:top w:val="nil"/>
              <w:left w:val="nil"/>
              <w:right w:val="nil"/>
            </w:tcBorders>
            <w:shd w:val="clear" w:color="auto" w:fill="CCCCCC"/>
          </w:tcPr>
          <w:p w14:paraId="4E0C49DE" w14:textId="77777777" w:rsidR="00A3473D" w:rsidRPr="00913AB4" w:rsidRDefault="00A3473D" w:rsidP="00A9163D">
            <w:pPr>
              <w:rPr>
                <w:b/>
                <w:sz w:val="4"/>
                <w:szCs w:val="22"/>
                <w:u w:val="single"/>
              </w:rPr>
            </w:pPr>
          </w:p>
        </w:tc>
      </w:tr>
      <w:tr w:rsidR="00A3473D" w:rsidRPr="00E20976" w14:paraId="72A00A4F" w14:textId="77777777" w:rsidTr="002749DD">
        <w:tc>
          <w:tcPr>
            <w:tcW w:w="1134" w:type="dxa"/>
            <w:tcBorders>
              <w:top w:val="nil"/>
              <w:left w:val="nil"/>
              <w:right w:val="nil"/>
            </w:tcBorders>
            <w:shd w:val="clear" w:color="auto" w:fill="auto"/>
          </w:tcPr>
          <w:p w14:paraId="22DC0FB9" w14:textId="77777777" w:rsidR="00A3473D" w:rsidRDefault="00A3473D">
            <w:pPr>
              <w:rPr>
                <w:szCs w:val="22"/>
              </w:rPr>
            </w:pPr>
          </w:p>
          <w:p w14:paraId="6F53F8DB" w14:textId="77777777" w:rsidR="00A3473D" w:rsidRDefault="00A3473D">
            <w:pPr>
              <w:rPr>
                <w:szCs w:val="22"/>
              </w:rPr>
            </w:pPr>
            <w:r>
              <w:rPr>
                <w:szCs w:val="22"/>
              </w:rPr>
              <w:t>1</w:t>
            </w:r>
            <w:r w:rsidR="00C228BA">
              <w:rPr>
                <w:szCs w:val="22"/>
              </w:rPr>
              <w:t>2</w:t>
            </w:r>
            <w:r>
              <w:rPr>
                <w:szCs w:val="22"/>
              </w:rPr>
              <w:t>.0</w:t>
            </w:r>
          </w:p>
          <w:p w14:paraId="037EE2CC" w14:textId="77777777" w:rsidR="00A3473D" w:rsidRDefault="00A3473D">
            <w:pPr>
              <w:rPr>
                <w:szCs w:val="22"/>
              </w:rPr>
            </w:pPr>
          </w:p>
          <w:p w14:paraId="35CF5BB1" w14:textId="77777777" w:rsidR="00A3473D" w:rsidRDefault="00A3473D" w:rsidP="00C228BA">
            <w:pPr>
              <w:rPr>
                <w:szCs w:val="22"/>
              </w:rPr>
            </w:pPr>
            <w:r>
              <w:rPr>
                <w:szCs w:val="22"/>
              </w:rPr>
              <w:t>1</w:t>
            </w:r>
            <w:r w:rsidR="00C228BA">
              <w:rPr>
                <w:szCs w:val="22"/>
              </w:rPr>
              <w:t>2</w:t>
            </w:r>
            <w:r>
              <w:rPr>
                <w:szCs w:val="22"/>
              </w:rPr>
              <w:t>.1</w:t>
            </w:r>
          </w:p>
          <w:p w14:paraId="6EFD55E3" w14:textId="77777777" w:rsidR="00F07945" w:rsidRPr="002749DD" w:rsidRDefault="00F07945" w:rsidP="00C228BA">
            <w:pPr>
              <w:rPr>
                <w:szCs w:val="22"/>
              </w:rPr>
            </w:pPr>
          </w:p>
        </w:tc>
        <w:tc>
          <w:tcPr>
            <w:tcW w:w="9072" w:type="dxa"/>
            <w:tcBorders>
              <w:top w:val="nil"/>
              <w:left w:val="nil"/>
              <w:right w:val="nil"/>
            </w:tcBorders>
            <w:shd w:val="clear" w:color="auto" w:fill="auto"/>
          </w:tcPr>
          <w:p w14:paraId="07D4D556" w14:textId="77777777" w:rsidR="00A3473D" w:rsidRPr="002749DD" w:rsidRDefault="00A3473D" w:rsidP="00A9163D">
            <w:pPr>
              <w:rPr>
                <w:b/>
                <w:szCs w:val="22"/>
                <w:u w:val="single"/>
              </w:rPr>
            </w:pPr>
          </w:p>
          <w:p w14:paraId="0B08FF11" w14:textId="77777777" w:rsidR="00A3473D" w:rsidRPr="001C5BA3" w:rsidRDefault="00A3473D" w:rsidP="002749DD">
            <w:pPr>
              <w:rPr>
                <w:b/>
                <w:u w:val="single"/>
              </w:rPr>
            </w:pPr>
            <w:r>
              <w:rPr>
                <w:b/>
                <w:u w:val="single"/>
              </w:rPr>
              <w:t>COMPLETING</w:t>
            </w:r>
            <w:r w:rsidRPr="001C5BA3">
              <w:rPr>
                <w:b/>
                <w:u w:val="single"/>
              </w:rPr>
              <w:t xml:space="preserve"> THE </w:t>
            </w:r>
            <w:r>
              <w:rPr>
                <w:b/>
                <w:u w:val="single"/>
              </w:rPr>
              <w:t>GRIEVANCE PROCESS</w:t>
            </w:r>
          </w:p>
          <w:p w14:paraId="732DD2D7" w14:textId="77777777" w:rsidR="00A3473D" w:rsidRPr="00E83D3D" w:rsidRDefault="00A3473D" w:rsidP="002749DD"/>
          <w:p w14:paraId="3FFE6DA1" w14:textId="77777777" w:rsidR="00A3473D" w:rsidRDefault="00A3473D" w:rsidP="002749DD">
            <w:r>
              <w:t>On conclusion of the case:</w:t>
            </w:r>
          </w:p>
          <w:p w14:paraId="1EC08624" w14:textId="77777777" w:rsidR="00A3473D" w:rsidRPr="006F6C5D" w:rsidRDefault="00A3473D" w:rsidP="002749DD">
            <w:pPr>
              <w:rPr>
                <w:b/>
              </w:rPr>
            </w:pPr>
          </w:p>
          <w:p w14:paraId="5AE6E5F3" w14:textId="77777777" w:rsidR="00A3473D" w:rsidRDefault="00A3473D" w:rsidP="002749DD">
            <w:pPr>
              <w:numPr>
                <w:ilvl w:val="0"/>
                <w:numId w:val="43"/>
              </w:numPr>
            </w:pPr>
            <w:r w:rsidRPr="00453BDF">
              <w:t>The</w:t>
            </w:r>
            <w:r w:rsidRPr="006F6C5D">
              <w:rPr>
                <w:b/>
              </w:rPr>
              <w:t xml:space="preserve"> </w:t>
            </w:r>
            <w:r w:rsidRPr="002749DD">
              <w:t>Grievance</w:t>
            </w:r>
            <w:r w:rsidRPr="00453BDF">
              <w:t xml:space="preserve"> Procedure Action Plan</w:t>
            </w:r>
            <w:r w:rsidRPr="006F6C5D">
              <w:rPr>
                <w:b/>
                <w:color w:val="0000FF"/>
              </w:rPr>
              <w:t xml:space="preserve"> </w:t>
            </w:r>
            <w:r>
              <w:t>should be completed where appropriate identifying any recommendations.</w:t>
            </w:r>
          </w:p>
          <w:p w14:paraId="67107111" w14:textId="77777777" w:rsidR="00A3473D" w:rsidRDefault="00A3473D" w:rsidP="002749DD">
            <w:pPr>
              <w:numPr>
                <w:ilvl w:val="0"/>
                <w:numId w:val="43"/>
              </w:numPr>
            </w:pPr>
            <w:r>
              <w:t>A copy of the Plan, when the actions are complete, should be placed on the employee personal file and a copy kept securely within the S</w:t>
            </w:r>
            <w:r w:rsidR="00FA2E28">
              <w:t>chool</w:t>
            </w:r>
            <w:r>
              <w:t>.</w:t>
            </w:r>
          </w:p>
          <w:p w14:paraId="7CCE988D" w14:textId="77777777" w:rsidR="00A3473D" w:rsidRDefault="00A3473D" w:rsidP="002749DD">
            <w:pPr>
              <w:numPr>
                <w:ilvl w:val="0"/>
                <w:numId w:val="43"/>
              </w:numPr>
            </w:pPr>
            <w:r>
              <w:t>The Investigator must ensure that all documents/evidence relating to the investigation is placed in a sealed envelope marked ‘to be opened by Human Resources only’ and should indicate that the contents relate to a grievance investigation and should be placed on the employee’s personal file.</w:t>
            </w:r>
          </w:p>
          <w:p w14:paraId="1CBF5156" w14:textId="77777777" w:rsidR="00A3473D" w:rsidRPr="002749DD" w:rsidRDefault="00A3473D" w:rsidP="00A9163D">
            <w:pPr>
              <w:rPr>
                <w:b/>
                <w:szCs w:val="22"/>
                <w:u w:val="single"/>
              </w:rPr>
            </w:pPr>
          </w:p>
        </w:tc>
      </w:tr>
      <w:tr w:rsidR="009224DB" w:rsidRPr="00E20976" w14:paraId="66D66B0C" w14:textId="77777777" w:rsidTr="006845DF">
        <w:tc>
          <w:tcPr>
            <w:tcW w:w="1134" w:type="dxa"/>
            <w:tcBorders>
              <w:top w:val="nil"/>
              <w:left w:val="nil"/>
              <w:right w:val="nil"/>
            </w:tcBorders>
          </w:tcPr>
          <w:p w14:paraId="00B87024" w14:textId="77777777" w:rsidR="009224DB" w:rsidRDefault="009224DB" w:rsidP="009224DB">
            <w:pPr>
              <w:rPr>
                <w:szCs w:val="22"/>
              </w:rPr>
            </w:pPr>
          </w:p>
          <w:p w14:paraId="3EB2B6DF" w14:textId="77777777" w:rsidR="000123B9" w:rsidRDefault="000123B9" w:rsidP="009224DB">
            <w:pPr>
              <w:rPr>
                <w:szCs w:val="22"/>
              </w:rPr>
            </w:pPr>
          </w:p>
          <w:p w14:paraId="691E5FC7" w14:textId="77777777" w:rsidR="009224DB" w:rsidRPr="00E20976" w:rsidRDefault="009224DB" w:rsidP="009224DB">
            <w:pPr>
              <w:rPr>
                <w:szCs w:val="22"/>
              </w:rPr>
            </w:pPr>
            <w:r>
              <w:rPr>
                <w:szCs w:val="22"/>
              </w:rPr>
              <w:t>13</w:t>
            </w:r>
            <w:r w:rsidRPr="00E20976">
              <w:rPr>
                <w:szCs w:val="22"/>
              </w:rPr>
              <w:t>.0</w:t>
            </w:r>
          </w:p>
          <w:p w14:paraId="4D4D47A2" w14:textId="77777777" w:rsidR="009224DB" w:rsidRPr="00E20976" w:rsidRDefault="009224DB" w:rsidP="009224DB">
            <w:pPr>
              <w:rPr>
                <w:szCs w:val="22"/>
              </w:rPr>
            </w:pPr>
          </w:p>
          <w:p w14:paraId="28C1F2BC" w14:textId="77777777" w:rsidR="009224DB" w:rsidRPr="00E20976" w:rsidRDefault="009224DB" w:rsidP="009224DB">
            <w:pPr>
              <w:rPr>
                <w:szCs w:val="22"/>
              </w:rPr>
            </w:pPr>
            <w:r>
              <w:rPr>
                <w:szCs w:val="22"/>
              </w:rPr>
              <w:t>13</w:t>
            </w:r>
            <w:r w:rsidRPr="00E20976">
              <w:rPr>
                <w:szCs w:val="22"/>
              </w:rPr>
              <w:t>.1</w:t>
            </w:r>
          </w:p>
        </w:tc>
        <w:tc>
          <w:tcPr>
            <w:tcW w:w="9072" w:type="dxa"/>
            <w:tcBorders>
              <w:top w:val="nil"/>
              <w:left w:val="nil"/>
              <w:right w:val="nil"/>
            </w:tcBorders>
          </w:tcPr>
          <w:p w14:paraId="3389EAD1" w14:textId="77777777" w:rsidR="009224DB" w:rsidRDefault="009224DB" w:rsidP="009224DB">
            <w:pPr>
              <w:rPr>
                <w:b/>
                <w:szCs w:val="22"/>
                <w:u w:val="single"/>
              </w:rPr>
            </w:pPr>
          </w:p>
          <w:p w14:paraId="4D022991" w14:textId="77777777" w:rsidR="000123B9" w:rsidRDefault="000123B9" w:rsidP="009224DB">
            <w:pPr>
              <w:rPr>
                <w:b/>
                <w:szCs w:val="22"/>
                <w:u w:val="single"/>
              </w:rPr>
            </w:pPr>
          </w:p>
          <w:p w14:paraId="6701911D" w14:textId="77777777" w:rsidR="009224DB" w:rsidRPr="00E20976" w:rsidRDefault="009224DB" w:rsidP="009224DB">
            <w:pPr>
              <w:rPr>
                <w:b/>
                <w:szCs w:val="22"/>
                <w:u w:val="single"/>
              </w:rPr>
            </w:pPr>
            <w:r w:rsidRPr="00E20976">
              <w:rPr>
                <w:b/>
                <w:szCs w:val="22"/>
                <w:u w:val="single"/>
              </w:rPr>
              <w:t>EQUALITY AND DIVERSITY</w:t>
            </w:r>
          </w:p>
          <w:p w14:paraId="422905E3" w14:textId="77777777" w:rsidR="009224DB" w:rsidRPr="00E20976" w:rsidRDefault="009224DB" w:rsidP="009224DB">
            <w:pPr>
              <w:rPr>
                <w:b/>
                <w:szCs w:val="22"/>
                <w:u w:val="single"/>
              </w:rPr>
            </w:pPr>
          </w:p>
          <w:p w14:paraId="3AD3B513" w14:textId="77777777" w:rsidR="009224DB" w:rsidRPr="00E20976" w:rsidRDefault="009224DB" w:rsidP="009224DB">
            <w:pPr>
              <w:rPr>
                <w:b/>
                <w:szCs w:val="22"/>
                <w:u w:val="single"/>
              </w:rPr>
            </w:pPr>
            <w:r w:rsidRPr="00E20976">
              <w:rPr>
                <w:rFonts w:cs="Arial"/>
                <w:szCs w:val="22"/>
              </w:rPr>
              <w:lastRenderedPageBreak/>
              <w:t xml:space="preserve">This policy has been impact assessed by Human Resources, if on reading this policy you feel there are any equality and diversity issues, please contact your Directorate Human </w:t>
            </w:r>
            <w:r>
              <w:rPr>
                <w:rFonts w:cs="Arial"/>
                <w:szCs w:val="22"/>
              </w:rPr>
              <w:t>Business Partner</w:t>
            </w:r>
            <w:r w:rsidRPr="00E20976">
              <w:rPr>
                <w:rFonts w:cs="Arial"/>
                <w:szCs w:val="22"/>
              </w:rPr>
              <w:t xml:space="preserve"> who will if </w:t>
            </w:r>
            <w:proofErr w:type="gramStart"/>
            <w:r w:rsidRPr="00E20976">
              <w:rPr>
                <w:rFonts w:cs="Arial"/>
                <w:szCs w:val="22"/>
              </w:rPr>
              <w:t>necessary</w:t>
            </w:r>
            <w:proofErr w:type="gramEnd"/>
            <w:r w:rsidRPr="00E20976">
              <w:rPr>
                <w:rFonts w:cs="Arial"/>
                <w:szCs w:val="22"/>
              </w:rPr>
              <w:t xml:space="preserve"> ensure the policy is reviewed.</w:t>
            </w:r>
          </w:p>
        </w:tc>
      </w:tr>
      <w:tr w:rsidR="009224DB" w:rsidRPr="00E20976" w14:paraId="142FB253" w14:textId="77777777" w:rsidTr="006845DF">
        <w:tc>
          <w:tcPr>
            <w:tcW w:w="1134" w:type="dxa"/>
            <w:tcBorders>
              <w:top w:val="nil"/>
              <w:left w:val="nil"/>
              <w:right w:val="nil"/>
            </w:tcBorders>
          </w:tcPr>
          <w:p w14:paraId="4AD5A0B2" w14:textId="77777777" w:rsidR="009224DB" w:rsidRPr="00E20976" w:rsidRDefault="009224DB" w:rsidP="009224DB">
            <w:pPr>
              <w:rPr>
                <w:szCs w:val="22"/>
              </w:rPr>
            </w:pPr>
          </w:p>
          <w:p w14:paraId="0082B7BE" w14:textId="77777777" w:rsidR="009224DB" w:rsidRPr="00E20976" w:rsidRDefault="009224DB" w:rsidP="009224DB">
            <w:pPr>
              <w:rPr>
                <w:szCs w:val="22"/>
              </w:rPr>
            </w:pPr>
            <w:r>
              <w:rPr>
                <w:szCs w:val="22"/>
              </w:rPr>
              <w:t>14</w:t>
            </w:r>
            <w:r w:rsidRPr="00E20976">
              <w:rPr>
                <w:szCs w:val="22"/>
              </w:rPr>
              <w:t>.0</w:t>
            </w:r>
          </w:p>
          <w:p w14:paraId="31CF96CB" w14:textId="77777777" w:rsidR="009224DB" w:rsidRDefault="009224DB" w:rsidP="009224DB">
            <w:pPr>
              <w:rPr>
                <w:szCs w:val="22"/>
              </w:rPr>
            </w:pPr>
          </w:p>
          <w:p w14:paraId="03D8A804" w14:textId="77777777" w:rsidR="009224DB" w:rsidRPr="00E20976" w:rsidRDefault="009224DB" w:rsidP="009224DB">
            <w:pPr>
              <w:rPr>
                <w:szCs w:val="22"/>
              </w:rPr>
            </w:pPr>
            <w:r>
              <w:rPr>
                <w:szCs w:val="22"/>
              </w:rPr>
              <w:t>14.1</w:t>
            </w:r>
          </w:p>
        </w:tc>
        <w:tc>
          <w:tcPr>
            <w:tcW w:w="9072" w:type="dxa"/>
            <w:tcBorders>
              <w:top w:val="nil"/>
              <w:left w:val="nil"/>
              <w:right w:val="nil"/>
            </w:tcBorders>
          </w:tcPr>
          <w:p w14:paraId="29B25E42" w14:textId="77777777" w:rsidR="009224DB" w:rsidRPr="00E20976" w:rsidRDefault="009224DB" w:rsidP="009224DB">
            <w:pPr>
              <w:rPr>
                <w:b/>
                <w:szCs w:val="22"/>
                <w:u w:val="single"/>
              </w:rPr>
            </w:pPr>
          </w:p>
          <w:p w14:paraId="3AD6E008" w14:textId="77777777" w:rsidR="009224DB" w:rsidRPr="00E20976" w:rsidRDefault="009224DB" w:rsidP="009224DB">
            <w:pPr>
              <w:rPr>
                <w:b/>
                <w:szCs w:val="22"/>
                <w:u w:val="single"/>
              </w:rPr>
            </w:pPr>
            <w:r w:rsidRPr="00E20976">
              <w:rPr>
                <w:b/>
                <w:szCs w:val="22"/>
                <w:u w:val="single"/>
              </w:rPr>
              <w:t>INCOME TAX AND NATIONAL INSURANCE CONTRIBUTIONS</w:t>
            </w:r>
          </w:p>
          <w:p w14:paraId="605D7120" w14:textId="77777777" w:rsidR="009224DB" w:rsidRPr="00E20976" w:rsidRDefault="009224DB" w:rsidP="009224DB">
            <w:pPr>
              <w:rPr>
                <w:b/>
                <w:szCs w:val="22"/>
                <w:u w:val="single"/>
              </w:rPr>
            </w:pPr>
          </w:p>
          <w:p w14:paraId="7BC9D574" w14:textId="77777777" w:rsidR="009224DB" w:rsidRPr="00A14110" w:rsidRDefault="009224DB" w:rsidP="009224DB">
            <w:pPr>
              <w:overflowPunct/>
              <w:autoSpaceDE/>
              <w:autoSpaceDN/>
              <w:adjustRightInd/>
              <w:textAlignment w:val="auto"/>
              <w:rPr>
                <w:rFonts w:cs="Arial"/>
                <w:szCs w:val="22"/>
              </w:rPr>
            </w:pPr>
            <w:r w:rsidRPr="00A14110">
              <w:rPr>
                <w:rFonts w:cs="Arial"/>
                <w:szCs w:val="22"/>
              </w:rPr>
              <w:t>There are no income tax or national insurance contribution implications arising as a result of the Grievance Procedure.</w:t>
            </w:r>
          </w:p>
          <w:p w14:paraId="090EB483" w14:textId="77777777" w:rsidR="009224DB" w:rsidRPr="003935F1" w:rsidRDefault="009224DB" w:rsidP="009224DB">
            <w:pPr>
              <w:overflowPunct/>
              <w:autoSpaceDE/>
              <w:autoSpaceDN/>
              <w:adjustRightInd/>
              <w:textAlignment w:val="auto"/>
              <w:rPr>
                <w:b/>
                <w:color w:val="FF0000"/>
                <w:szCs w:val="22"/>
                <w:u w:val="single"/>
              </w:rPr>
            </w:pPr>
          </w:p>
        </w:tc>
      </w:tr>
      <w:tr w:rsidR="009224DB" w:rsidRPr="00E20976" w14:paraId="2FDFEEAF" w14:textId="77777777" w:rsidTr="000E62B3">
        <w:tc>
          <w:tcPr>
            <w:tcW w:w="1134" w:type="dxa"/>
            <w:tcBorders>
              <w:top w:val="nil"/>
              <w:left w:val="nil"/>
              <w:right w:val="nil"/>
            </w:tcBorders>
            <w:shd w:val="clear" w:color="auto" w:fill="CCCCCC"/>
          </w:tcPr>
          <w:p w14:paraId="04D8DE7E" w14:textId="77777777" w:rsidR="009224DB" w:rsidRPr="00913AB4" w:rsidRDefault="009224DB" w:rsidP="009224DB">
            <w:pPr>
              <w:rPr>
                <w:sz w:val="4"/>
                <w:szCs w:val="22"/>
              </w:rPr>
            </w:pPr>
          </w:p>
        </w:tc>
        <w:tc>
          <w:tcPr>
            <w:tcW w:w="9072" w:type="dxa"/>
            <w:tcBorders>
              <w:top w:val="nil"/>
              <w:left w:val="nil"/>
              <w:right w:val="nil"/>
            </w:tcBorders>
            <w:shd w:val="clear" w:color="auto" w:fill="CCCCCC"/>
          </w:tcPr>
          <w:p w14:paraId="0EDC2E11" w14:textId="77777777" w:rsidR="009224DB" w:rsidRPr="00913AB4" w:rsidRDefault="009224DB" w:rsidP="009224DB">
            <w:pPr>
              <w:rPr>
                <w:b/>
                <w:sz w:val="4"/>
                <w:szCs w:val="22"/>
                <w:u w:val="single"/>
              </w:rPr>
            </w:pPr>
          </w:p>
        </w:tc>
      </w:tr>
    </w:tbl>
    <w:p w14:paraId="3CD4855E" w14:textId="77777777" w:rsidR="00C17E61" w:rsidRDefault="00C17E61" w:rsidP="00AD272F">
      <w:pPr>
        <w:rPr>
          <w:rFonts w:cs="Arial"/>
          <w:b/>
          <w:color w:val="000000"/>
          <w:szCs w:val="22"/>
          <w:lang w:eastAsia="en-GB"/>
        </w:rPr>
      </w:pPr>
    </w:p>
    <w:p w14:paraId="400D402A" w14:textId="77777777" w:rsidR="008929EB" w:rsidRDefault="008929EB" w:rsidP="00AD272F">
      <w:pPr>
        <w:rPr>
          <w:rFonts w:cs="Arial"/>
          <w:b/>
          <w:color w:val="000000"/>
          <w:szCs w:val="22"/>
          <w:lang w:eastAsia="en-GB"/>
        </w:rPr>
      </w:pPr>
    </w:p>
    <w:p w14:paraId="57635D01" w14:textId="76537D55" w:rsidR="008929EB" w:rsidRPr="008F7B27" w:rsidRDefault="008929EB" w:rsidP="008929EB">
      <w:pPr>
        <w:rPr>
          <w:rFonts w:cs="Arial"/>
        </w:rPr>
      </w:pPr>
      <w:r w:rsidRPr="008F7B27">
        <w:rPr>
          <w:rFonts w:cs="Arial"/>
        </w:rPr>
        <w:t xml:space="preserve">Approved by the </w:t>
      </w:r>
      <w:r>
        <w:rPr>
          <w:rFonts w:cs="Arial"/>
        </w:rPr>
        <w:t xml:space="preserve">Resources Committee </w:t>
      </w:r>
      <w:r w:rsidRPr="008F7B27">
        <w:rPr>
          <w:rFonts w:cs="Arial"/>
        </w:rPr>
        <w:t>on</w:t>
      </w:r>
      <w:r>
        <w:rPr>
          <w:rFonts w:cs="Arial"/>
        </w:rPr>
        <w:t xml:space="preserve"> _____</w:t>
      </w:r>
      <w:r w:rsidR="00184BDD">
        <w:rPr>
          <w:rFonts w:cs="Arial"/>
        </w:rPr>
        <w:t>1</w:t>
      </w:r>
      <w:r w:rsidR="00B16E2D">
        <w:rPr>
          <w:rFonts w:cs="Arial"/>
        </w:rPr>
        <w:t>2</w:t>
      </w:r>
      <w:r w:rsidR="00184BDD">
        <w:rPr>
          <w:rFonts w:cs="Arial"/>
        </w:rPr>
        <w:t>/07/20</w:t>
      </w:r>
      <w:r w:rsidR="00B16E2D">
        <w:rPr>
          <w:rFonts w:cs="Arial"/>
        </w:rPr>
        <w:t>22</w:t>
      </w:r>
      <w:r>
        <w:rPr>
          <w:rFonts w:cs="Arial"/>
        </w:rPr>
        <w:t>_________________</w:t>
      </w:r>
    </w:p>
    <w:p w14:paraId="19F3CFB9" w14:textId="77777777" w:rsidR="008929EB" w:rsidRDefault="008929EB" w:rsidP="008929EB">
      <w:pPr>
        <w:spacing w:after="60"/>
        <w:rPr>
          <w:rFonts w:cs="Arial"/>
        </w:rPr>
      </w:pPr>
    </w:p>
    <w:p w14:paraId="3974B650" w14:textId="235C0C42" w:rsidR="008929EB" w:rsidRDefault="00184BDD" w:rsidP="008929EB">
      <w:pPr>
        <w:spacing w:after="60"/>
        <w:rPr>
          <w:rFonts w:cs="Arial"/>
        </w:rPr>
      </w:pPr>
      <w:r>
        <w:rPr>
          <w:rFonts w:cs="Arial"/>
        </w:rPr>
        <w:t xml:space="preserve">             </w:t>
      </w:r>
      <w:r>
        <w:rPr>
          <w:noProof/>
          <w:lang w:eastAsia="en-GB"/>
        </w:rPr>
        <w:drawing>
          <wp:inline distT="0" distB="0" distL="0" distR="0" wp14:anchorId="06FADF33" wp14:editId="61516DBC">
            <wp:extent cx="1181100" cy="429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r>
        <w:rPr>
          <w:rFonts w:cs="Arial"/>
        </w:rPr>
        <w:t xml:space="preserve">                      </w:t>
      </w:r>
      <w:r>
        <w:rPr>
          <w:noProof/>
          <w:lang w:eastAsia="en-GB"/>
        </w:rPr>
        <w:drawing>
          <wp:inline distT="0" distB="0" distL="0" distR="0" wp14:anchorId="1D4EF9E6" wp14:editId="79D5AFB0">
            <wp:extent cx="21717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1700" cy="447675"/>
                    </a:xfrm>
                    <a:prstGeom prst="rect">
                      <a:avLst/>
                    </a:prstGeom>
                  </pic:spPr>
                </pic:pic>
              </a:graphicData>
            </a:graphic>
          </wp:inline>
        </w:drawing>
      </w:r>
    </w:p>
    <w:p w14:paraId="4D82E730" w14:textId="77777777" w:rsidR="008929EB" w:rsidRDefault="008929EB" w:rsidP="008929EB">
      <w:pPr>
        <w:spacing w:after="60"/>
        <w:rPr>
          <w:b/>
          <w:sz w:val="18"/>
        </w:rPr>
      </w:pPr>
      <w:r>
        <w:rPr>
          <w:rFonts w:cs="Arial"/>
        </w:rPr>
        <w:t>Chair _____________________ CEO</w:t>
      </w:r>
      <w:r w:rsidRPr="008F7B27">
        <w:rPr>
          <w:rFonts w:cs="Arial"/>
        </w:rPr>
        <w:t>_________________________</w:t>
      </w:r>
      <w:r>
        <w:rPr>
          <w:rFonts w:cs="Arial"/>
        </w:rPr>
        <w:t>__</w:t>
      </w:r>
    </w:p>
    <w:p w14:paraId="31EC0B42" w14:textId="77777777" w:rsidR="008929EB" w:rsidRDefault="008929EB" w:rsidP="008929EB">
      <w:pPr>
        <w:rPr>
          <w:b/>
          <w:sz w:val="18"/>
        </w:rPr>
      </w:pPr>
    </w:p>
    <w:p w14:paraId="4778AF41" w14:textId="77777777" w:rsidR="008929EB" w:rsidRPr="00E20976" w:rsidRDefault="008929EB" w:rsidP="00AD272F">
      <w:pPr>
        <w:rPr>
          <w:rFonts w:cs="Arial"/>
          <w:b/>
          <w:color w:val="000000"/>
          <w:szCs w:val="22"/>
          <w:lang w:eastAsia="en-GB"/>
        </w:rPr>
      </w:pPr>
    </w:p>
    <w:sectPr w:rsidR="008929EB" w:rsidRPr="00E20976" w:rsidSect="00256539">
      <w:footerReference w:type="default" r:id="rId11"/>
      <w:pgSz w:w="11907" w:h="16840" w:code="9"/>
      <w:pgMar w:top="1702"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F06D" w14:textId="77777777" w:rsidR="00BD4937" w:rsidRDefault="00BD4937">
      <w:r>
        <w:separator/>
      </w:r>
    </w:p>
  </w:endnote>
  <w:endnote w:type="continuationSeparator" w:id="0">
    <w:p w14:paraId="4889C657" w14:textId="77777777" w:rsidR="00BD4937" w:rsidRDefault="00BD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500096"/>
      <w:docPartObj>
        <w:docPartGallery w:val="Page Numbers (Bottom of Page)"/>
        <w:docPartUnique/>
      </w:docPartObj>
    </w:sdtPr>
    <w:sdtEndPr>
      <w:rPr>
        <w:noProof/>
      </w:rPr>
    </w:sdtEndPr>
    <w:sdtContent>
      <w:p w14:paraId="2FCE5CE2" w14:textId="77777777" w:rsidR="00BC738F" w:rsidRDefault="00BC738F">
        <w:pPr>
          <w:pStyle w:val="Footer"/>
          <w:jc w:val="right"/>
        </w:pPr>
        <w:r>
          <w:fldChar w:fldCharType="begin"/>
        </w:r>
        <w:r>
          <w:instrText xml:space="preserve"> PAGE   \* MERGEFORMAT </w:instrText>
        </w:r>
        <w:r>
          <w:fldChar w:fldCharType="separate"/>
        </w:r>
        <w:r w:rsidR="00E1652A">
          <w:rPr>
            <w:noProof/>
          </w:rPr>
          <w:t>2</w:t>
        </w:r>
        <w:r>
          <w:rPr>
            <w:noProof/>
          </w:rPr>
          <w:fldChar w:fldCharType="end"/>
        </w:r>
      </w:p>
    </w:sdtContent>
  </w:sdt>
  <w:p w14:paraId="1ACE08D2" w14:textId="77777777" w:rsidR="00BC738F" w:rsidRDefault="00BC7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2701" w14:textId="77777777" w:rsidR="00BD4937" w:rsidRDefault="00BD4937">
      <w:r>
        <w:separator/>
      </w:r>
    </w:p>
  </w:footnote>
  <w:footnote w:type="continuationSeparator" w:id="0">
    <w:p w14:paraId="265A7EFC" w14:textId="77777777" w:rsidR="00BD4937" w:rsidRDefault="00BD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6E488E"/>
    <w:lvl w:ilvl="0">
      <w:numFmt w:val="bullet"/>
      <w:lvlText w:val="*"/>
      <w:lvlJc w:val="left"/>
    </w:lvl>
  </w:abstractNum>
  <w:abstractNum w:abstractNumId="1" w15:restartNumberingAfterBreak="0">
    <w:nsid w:val="041D0CC3"/>
    <w:multiLevelType w:val="hybridMultilevel"/>
    <w:tmpl w:val="758AA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C86"/>
    <w:multiLevelType w:val="hybridMultilevel"/>
    <w:tmpl w:val="F350C9D8"/>
    <w:lvl w:ilvl="0" w:tplc="8D50BB82">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C1FFF"/>
    <w:multiLevelType w:val="hybridMultilevel"/>
    <w:tmpl w:val="579A07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7171B"/>
    <w:multiLevelType w:val="hybridMultilevel"/>
    <w:tmpl w:val="2C9CC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848BE"/>
    <w:multiLevelType w:val="hybridMultilevel"/>
    <w:tmpl w:val="B39864C0"/>
    <w:lvl w:ilvl="0" w:tplc="DC04255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30EBC"/>
    <w:multiLevelType w:val="hybridMultilevel"/>
    <w:tmpl w:val="05864FE8"/>
    <w:lvl w:ilvl="0" w:tplc="4E9AD2E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12C374D2"/>
    <w:multiLevelType w:val="hybridMultilevel"/>
    <w:tmpl w:val="5832016C"/>
    <w:lvl w:ilvl="0" w:tplc="4E9AD2E6">
      <w:start w:val="1"/>
      <w:numFmt w:val="bullet"/>
      <w:lvlText w:val=""/>
      <w:lvlJc w:val="left"/>
      <w:pPr>
        <w:tabs>
          <w:tab w:val="num" w:pos="1140"/>
        </w:tabs>
        <w:ind w:left="11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403F6"/>
    <w:multiLevelType w:val="hybridMultilevel"/>
    <w:tmpl w:val="3E164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B1F8C"/>
    <w:multiLevelType w:val="hybridMultilevel"/>
    <w:tmpl w:val="CDA4A996"/>
    <w:lvl w:ilvl="0" w:tplc="4E9AD2E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0" w15:restartNumberingAfterBreak="0">
    <w:nsid w:val="1C64656E"/>
    <w:multiLevelType w:val="hybridMultilevel"/>
    <w:tmpl w:val="E716E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63C63"/>
    <w:multiLevelType w:val="hybridMultilevel"/>
    <w:tmpl w:val="04DA72BE"/>
    <w:lvl w:ilvl="0" w:tplc="08090001">
      <w:start w:val="1"/>
      <w:numFmt w:val="bullet"/>
      <w:lvlText w:val=""/>
      <w:lvlJc w:val="left"/>
      <w:pPr>
        <w:tabs>
          <w:tab w:val="num" w:pos="720"/>
        </w:tabs>
        <w:ind w:left="720" w:hanging="360"/>
      </w:pPr>
      <w:rPr>
        <w:rFonts w:ascii="Symbol" w:hAnsi="Symbol" w:hint="default"/>
      </w:rPr>
    </w:lvl>
    <w:lvl w:ilvl="1" w:tplc="58AE989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36146"/>
    <w:multiLevelType w:val="hybridMultilevel"/>
    <w:tmpl w:val="1428B740"/>
    <w:lvl w:ilvl="0" w:tplc="DC04255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5B656A"/>
    <w:multiLevelType w:val="hybridMultilevel"/>
    <w:tmpl w:val="D458B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30771"/>
    <w:multiLevelType w:val="hybridMultilevel"/>
    <w:tmpl w:val="28F0E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7251D"/>
    <w:multiLevelType w:val="hybridMultilevel"/>
    <w:tmpl w:val="6890FB6E"/>
    <w:lvl w:ilvl="0" w:tplc="411E8528">
      <w:numFmt w:val="bullet"/>
      <w:lvlText w:val="-"/>
      <w:lvlJc w:val="left"/>
      <w:pPr>
        <w:tabs>
          <w:tab w:val="num" w:pos="720"/>
        </w:tabs>
        <w:ind w:left="720" w:hanging="360"/>
      </w:pPr>
      <w:rPr>
        <w:rFonts w:ascii="Arial" w:eastAsia="Times New Roman" w:hAnsi="Aria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C29C2"/>
    <w:multiLevelType w:val="hybridMultilevel"/>
    <w:tmpl w:val="55E484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0E7AE3"/>
    <w:multiLevelType w:val="hybridMultilevel"/>
    <w:tmpl w:val="9372FBCE"/>
    <w:lvl w:ilvl="0" w:tplc="4E9AD2E6">
      <w:start w:val="1"/>
      <w:numFmt w:val="bullet"/>
      <w:lvlText w:val=""/>
      <w:lvlJc w:val="left"/>
      <w:pPr>
        <w:tabs>
          <w:tab w:val="num" w:pos="1140"/>
        </w:tabs>
        <w:ind w:left="11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66A20"/>
    <w:multiLevelType w:val="hybridMultilevel"/>
    <w:tmpl w:val="2FA2C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787662"/>
    <w:multiLevelType w:val="hybridMultilevel"/>
    <w:tmpl w:val="B470A228"/>
    <w:lvl w:ilvl="0" w:tplc="04090001">
      <w:start w:val="1"/>
      <w:numFmt w:val="bullet"/>
      <w:lvlText w:val=""/>
      <w:lvlJc w:val="left"/>
      <w:pPr>
        <w:tabs>
          <w:tab w:val="num" w:pos="720"/>
        </w:tabs>
        <w:ind w:left="720" w:hanging="360"/>
      </w:pPr>
      <w:rPr>
        <w:rFonts w:ascii="Symbol" w:hAnsi="Symbol" w:hint="default"/>
      </w:rPr>
    </w:lvl>
    <w:lvl w:ilvl="1" w:tplc="4288C32A">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97FD7"/>
    <w:multiLevelType w:val="hybridMultilevel"/>
    <w:tmpl w:val="EEB08268"/>
    <w:lvl w:ilvl="0" w:tplc="DC0425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8F00FB0"/>
    <w:multiLevelType w:val="hybridMultilevel"/>
    <w:tmpl w:val="3242972C"/>
    <w:lvl w:ilvl="0" w:tplc="DC0425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B23E7E"/>
    <w:multiLevelType w:val="hybridMultilevel"/>
    <w:tmpl w:val="3A60FBAC"/>
    <w:lvl w:ilvl="0" w:tplc="DC042550">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D86795E"/>
    <w:multiLevelType w:val="hybridMultilevel"/>
    <w:tmpl w:val="E22C7768"/>
    <w:lvl w:ilvl="0" w:tplc="DC0425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98024B"/>
    <w:multiLevelType w:val="hybridMultilevel"/>
    <w:tmpl w:val="72583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266138"/>
    <w:multiLevelType w:val="hybridMultilevel"/>
    <w:tmpl w:val="0380B1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B40FCC"/>
    <w:multiLevelType w:val="hybridMultilevel"/>
    <w:tmpl w:val="2B8888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63D4661"/>
    <w:multiLevelType w:val="hybridMultilevel"/>
    <w:tmpl w:val="50402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352157"/>
    <w:multiLevelType w:val="hybridMultilevel"/>
    <w:tmpl w:val="6D444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7A354F"/>
    <w:multiLevelType w:val="hybridMultilevel"/>
    <w:tmpl w:val="E7428ED8"/>
    <w:lvl w:ilvl="0" w:tplc="059C8B00">
      <w:start w:val="1"/>
      <w:numFmt w:val="bullet"/>
      <w:pStyle w:val="BVPPTBullet"/>
      <w:lvlText w:val="›"/>
      <w:lvlJc w:val="left"/>
      <w:pPr>
        <w:tabs>
          <w:tab w:val="num" w:pos="284"/>
        </w:tabs>
        <w:ind w:left="284" w:hanging="284"/>
      </w:pPr>
      <w:rPr>
        <w:rFonts w:ascii="Trebuchet MS"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27D69"/>
    <w:multiLevelType w:val="hybridMultilevel"/>
    <w:tmpl w:val="88CC6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53708"/>
    <w:multiLevelType w:val="hybridMultilevel"/>
    <w:tmpl w:val="750CC0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3924BEC"/>
    <w:multiLevelType w:val="hybridMultilevel"/>
    <w:tmpl w:val="C9764AC0"/>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833C94"/>
    <w:multiLevelType w:val="hybridMultilevel"/>
    <w:tmpl w:val="F2C8A216"/>
    <w:lvl w:ilvl="0" w:tplc="411E8528">
      <w:numFmt w:val="bullet"/>
      <w:lvlText w:val="-"/>
      <w:lvlJc w:val="left"/>
      <w:pPr>
        <w:tabs>
          <w:tab w:val="num" w:pos="720"/>
        </w:tabs>
        <w:ind w:left="720" w:hanging="360"/>
      </w:pPr>
      <w:rPr>
        <w:rFonts w:ascii="Arial" w:eastAsia="Times New Roman" w:hAnsi="Aria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8F766A"/>
    <w:multiLevelType w:val="hybridMultilevel"/>
    <w:tmpl w:val="CA7C92F4"/>
    <w:lvl w:ilvl="0" w:tplc="DC04255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89B6834"/>
    <w:multiLevelType w:val="hybridMultilevel"/>
    <w:tmpl w:val="D130CC2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5DD74FAF"/>
    <w:multiLevelType w:val="hybridMultilevel"/>
    <w:tmpl w:val="3B86F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E60EDC"/>
    <w:multiLevelType w:val="multilevel"/>
    <w:tmpl w:val="6890FB6E"/>
    <w:lvl w:ilvl="0">
      <w:numFmt w:val="bullet"/>
      <w:lvlText w:val="-"/>
      <w:lvlJc w:val="left"/>
      <w:pPr>
        <w:tabs>
          <w:tab w:val="num" w:pos="720"/>
        </w:tabs>
        <w:ind w:left="720" w:hanging="360"/>
      </w:pPr>
      <w:rPr>
        <w:rFonts w:ascii="Arial" w:eastAsia="Times New Roman" w:hAnsi="Arial" w:cs="Aria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C671BC"/>
    <w:multiLevelType w:val="hybridMultilevel"/>
    <w:tmpl w:val="4B3481F4"/>
    <w:lvl w:ilvl="0" w:tplc="411E8528">
      <w:numFmt w:val="bullet"/>
      <w:lvlText w:val="-"/>
      <w:lvlJc w:val="left"/>
      <w:pPr>
        <w:tabs>
          <w:tab w:val="num" w:pos="720"/>
        </w:tabs>
        <w:ind w:left="720" w:hanging="360"/>
      </w:pPr>
      <w:rPr>
        <w:rFonts w:ascii="Arial" w:eastAsia="Times New Roman" w:hAnsi="Arial" w:cs="Arial" w:hint="default"/>
        <w:color w:val="auto"/>
      </w:rPr>
    </w:lvl>
    <w:lvl w:ilvl="1" w:tplc="DC04255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F67DB2"/>
    <w:multiLevelType w:val="hybridMultilevel"/>
    <w:tmpl w:val="3446EB44"/>
    <w:lvl w:ilvl="0" w:tplc="F6FCD42C">
      <w:start w:val="1"/>
      <w:numFmt w:val="bullet"/>
      <w:lvlText w:val=""/>
      <w:lvlJc w:val="left"/>
      <w:pPr>
        <w:tabs>
          <w:tab w:val="num" w:pos="1080"/>
        </w:tabs>
        <w:ind w:left="1080" w:hanging="360"/>
      </w:pPr>
      <w:rPr>
        <w:rFonts w:ascii="Symbol" w:hAnsi="Symbol" w:hint="default"/>
        <w:color w:val="000000"/>
      </w:rPr>
    </w:lvl>
    <w:lvl w:ilvl="1" w:tplc="DC04255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E285A"/>
    <w:multiLevelType w:val="multilevel"/>
    <w:tmpl w:val="E924952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B606799"/>
    <w:multiLevelType w:val="hybridMultilevel"/>
    <w:tmpl w:val="57086606"/>
    <w:lvl w:ilvl="0" w:tplc="95DC8E86">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056D8"/>
    <w:multiLevelType w:val="hybridMultilevel"/>
    <w:tmpl w:val="ACBC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77427"/>
    <w:multiLevelType w:val="hybridMultilevel"/>
    <w:tmpl w:val="9D822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BC7A25"/>
    <w:multiLevelType w:val="hybridMultilevel"/>
    <w:tmpl w:val="28B29018"/>
    <w:lvl w:ilvl="0" w:tplc="411E8528">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2"/>
  </w:num>
  <w:num w:numId="3">
    <w:abstractNumId w:val="26"/>
  </w:num>
  <w:num w:numId="4">
    <w:abstractNumId w:val="39"/>
  </w:num>
  <w:num w:numId="5">
    <w:abstractNumId w:val="9"/>
  </w:num>
  <w:num w:numId="6">
    <w:abstractNumId w:val="6"/>
  </w:num>
  <w:num w:numId="7">
    <w:abstractNumId w:val="17"/>
  </w:num>
  <w:num w:numId="8">
    <w:abstractNumId w:val="7"/>
  </w:num>
  <w:num w:numId="9">
    <w:abstractNumId w:val="31"/>
  </w:num>
  <w:num w:numId="10">
    <w:abstractNumId w:val="27"/>
  </w:num>
  <w:num w:numId="11">
    <w:abstractNumId w:val="20"/>
  </w:num>
  <w:num w:numId="12">
    <w:abstractNumId w:val="38"/>
  </w:num>
  <w:num w:numId="13">
    <w:abstractNumId w:val="5"/>
  </w:num>
  <w:num w:numId="14">
    <w:abstractNumId w:val="33"/>
  </w:num>
  <w:num w:numId="15">
    <w:abstractNumId w:val="12"/>
  </w:num>
  <w:num w:numId="16">
    <w:abstractNumId w:val="15"/>
  </w:num>
  <w:num w:numId="17">
    <w:abstractNumId w:val="34"/>
  </w:num>
  <w:num w:numId="18">
    <w:abstractNumId w:val="44"/>
  </w:num>
  <w:num w:numId="19">
    <w:abstractNumId w:val="40"/>
  </w:num>
  <w:num w:numId="20">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21">
    <w:abstractNumId w:val="21"/>
  </w:num>
  <w:num w:numId="22">
    <w:abstractNumId w:val="37"/>
  </w:num>
  <w:num w:numId="23">
    <w:abstractNumId w:val="32"/>
  </w:num>
  <w:num w:numId="24">
    <w:abstractNumId w:val="2"/>
  </w:num>
  <w:num w:numId="25">
    <w:abstractNumId w:val="8"/>
  </w:num>
  <w:num w:numId="26">
    <w:abstractNumId w:val="24"/>
  </w:num>
  <w:num w:numId="27">
    <w:abstractNumId w:val="19"/>
  </w:num>
  <w:num w:numId="28">
    <w:abstractNumId w:val="23"/>
  </w:num>
  <w:num w:numId="29">
    <w:abstractNumId w:val="25"/>
  </w:num>
  <w:num w:numId="30">
    <w:abstractNumId w:val="16"/>
  </w:num>
  <w:num w:numId="31">
    <w:abstractNumId w:val="28"/>
  </w:num>
  <w:num w:numId="32">
    <w:abstractNumId w:val="11"/>
  </w:num>
  <w:num w:numId="33">
    <w:abstractNumId w:val="14"/>
  </w:num>
  <w:num w:numId="34">
    <w:abstractNumId w:val="10"/>
  </w:num>
  <w:num w:numId="35">
    <w:abstractNumId w:val="36"/>
  </w:num>
  <w:num w:numId="36">
    <w:abstractNumId w:val="18"/>
  </w:num>
  <w:num w:numId="37">
    <w:abstractNumId w:val="4"/>
  </w:num>
  <w:num w:numId="38">
    <w:abstractNumId w:val="30"/>
  </w:num>
  <w:num w:numId="39">
    <w:abstractNumId w:val="35"/>
  </w:num>
  <w:num w:numId="40">
    <w:abstractNumId w:val="13"/>
  </w:num>
  <w:num w:numId="41">
    <w:abstractNumId w:val="1"/>
  </w:num>
  <w:num w:numId="42">
    <w:abstractNumId w:val="3"/>
  </w:num>
  <w:num w:numId="43">
    <w:abstractNumId w:val="43"/>
  </w:num>
  <w:num w:numId="44">
    <w:abstractNumId w:val="4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D6"/>
    <w:rsid w:val="000000B4"/>
    <w:rsid w:val="00001093"/>
    <w:rsid w:val="00001B97"/>
    <w:rsid w:val="000024DE"/>
    <w:rsid w:val="00003780"/>
    <w:rsid w:val="000123B9"/>
    <w:rsid w:val="00013EC3"/>
    <w:rsid w:val="000149BC"/>
    <w:rsid w:val="000157BE"/>
    <w:rsid w:val="000268D1"/>
    <w:rsid w:val="00036232"/>
    <w:rsid w:val="00036864"/>
    <w:rsid w:val="00036996"/>
    <w:rsid w:val="000407C6"/>
    <w:rsid w:val="00040E4C"/>
    <w:rsid w:val="000416B5"/>
    <w:rsid w:val="00041D75"/>
    <w:rsid w:val="00042F2D"/>
    <w:rsid w:val="00044AC7"/>
    <w:rsid w:val="00045FCF"/>
    <w:rsid w:val="0004678D"/>
    <w:rsid w:val="00053E7E"/>
    <w:rsid w:val="00056423"/>
    <w:rsid w:val="00057FB4"/>
    <w:rsid w:val="0006593C"/>
    <w:rsid w:val="000661E0"/>
    <w:rsid w:val="0006622A"/>
    <w:rsid w:val="000676CC"/>
    <w:rsid w:val="00073684"/>
    <w:rsid w:val="0007501C"/>
    <w:rsid w:val="00075027"/>
    <w:rsid w:val="00080711"/>
    <w:rsid w:val="00081167"/>
    <w:rsid w:val="0008156C"/>
    <w:rsid w:val="000815CE"/>
    <w:rsid w:val="00081785"/>
    <w:rsid w:val="00082571"/>
    <w:rsid w:val="00082FA2"/>
    <w:rsid w:val="0008488C"/>
    <w:rsid w:val="000874FA"/>
    <w:rsid w:val="00090741"/>
    <w:rsid w:val="0009240D"/>
    <w:rsid w:val="000939C7"/>
    <w:rsid w:val="00093DF6"/>
    <w:rsid w:val="00094CA8"/>
    <w:rsid w:val="0009502C"/>
    <w:rsid w:val="000973EA"/>
    <w:rsid w:val="00097C0B"/>
    <w:rsid w:val="000A27E0"/>
    <w:rsid w:val="000A2B73"/>
    <w:rsid w:val="000A6D65"/>
    <w:rsid w:val="000B03E9"/>
    <w:rsid w:val="000B2F99"/>
    <w:rsid w:val="000B34E1"/>
    <w:rsid w:val="000B4DAC"/>
    <w:rsid w:val="000B5838"/>
    <w:rsid w:val="000C02ED"/>
    <w:rsid w:val="000C1749"/>
    <w:rsid w:val="000C3D9A"/>
    <w:rsid w:val="000C57EC"/>
    <w:rsid w:val="000C7B05"/>
    <w:rsid w:val="000D083E"/>
    <w:rsid w:val="000D39FD"/>
    <w:rsid w:val="000D407B"/>
    <w:rsid w:val="000D461E"/>
    <w:rsid w:val="000D64BC"/>
    <w:rsid w:val="000D6903"/>
    <w:rsid w:val="000D716A"/>
    <w:rsid w:val="000E1A2C"/>
    <w:rsid w:val="000E1CB6"/>
    <w:rsid w:val="000E51E5"/>
    <w:rsid w:val="000E62B3"/>
    <w:rsid w:val="000E7274"/>
    <w:rsid w:val="000F1584"/>
    <w:rsid w:val="000F1FC3"/>
    <w:rsid w:val="000F2B23"/>
    <w:rsid w:val="000F5BC6"/>
    <w:rsid w:val="000F68CD"/>
    <w:rsid w:val="00101554"/>
    <w:rsid w:val="00104664"/>
    <w:rsid w:val="00105BD1"/>
    <w:rsid w:val="00106FA7"/>
    <w:rsid w:val="001105C2"/>
    <w:rsid w:val="00110A18"/>
    <w:rsid w:val="00111188"/>
    <w:rsid w:val="0011245A"/>
    <w:rsid w:val="0011317C"/>
    <w:rsid w:val="001133BC"/>
    <w:rsid w:val="00115267"/>
    <w:rsid w:val="00116140"/>
    <w:rsid w:val="0011795B"/>
    <w:rsid w:val="00120715"/>
    <w:rsid w:val="00122DD5"/>
    <w:rsid w:val="00123254"/>
    <w:rsid w:val="00124CCF"/>
    <w:rsid w:val="00127A1A"/>
    <w:rsid w:val="00130009"/>
    <w:rsid w:val="0013094C"/>
    <w:rsid w:val="00132BA6"/>
    <w:rsid w:val="00133B9E"/>
    <w:rsid w:val="0013536E"/>
    <w:rsid w:val="00136399"/>
    <w:rsid w:val="0013692B"/>
    <w:rsid w:val="001408B2"/>
    <w:rsid w:val="001411C5"/>
    <w:rsid w:val="00143551"/>
    <w:rsid w:val="001445B5"/>
    <w:rsid w:val="001451B6"/>
    <w:rsid w:val="001474BE"/>
    <w:rsid w:val="00150FA0"/>
    <w:rsid w:val="0015122A"/>
    <w:rsid w:val="00152350"/>
    <w:rsid w:val="00152497"/>
    <w:rsid w:val="001541D3"/>
    <w:rsid w:val="00154D9E"/>
    <w:rsid w:val="00154D9F"/>
    <w:rsid w:val="00155E21"/>
    <w:rsid w:val="00157EA3"/>
    <w:rsid w:val="001608B1"/>
    <w:rsid w:val="001619DD"/>
    <w:rsid w:val="001625C2"/>
    <w:rsid w:val="001635B1"/>
    <w:rsid w:val="00164031"/>
    <w:rsid w:val="001644A5"/>
    <w:rsid w:val="0017065E"/>
    <w:rsid w:val="00170906"/>
    <w:rsid w:val="00172226"/>
    <w:rsid w:val="001725AF"/>
    <w:rsid w:val="00173121"/>
    <w:rsid w:val="001739EB"/>
    <w:rsid w:val="001813D6"/>
    <w:rsid w:val="00182A9C"/>
    <w:rsid w:val="00184BDD"/>
    <w:rsid w:val="0018524B"/>
    <w:rsid w:val="00186EA1"/>
    <w:rsid w:val="00187429"/>
    <w:rsid w:val="001916B5"/>
    <w:rsid w:val="00192A9D"/>
    <w:rsid w:val="00194491"/>
    <w:rsid w:val="001959F0"/>
    <w:rsid w:val="00196D11"/>
    <w:rsid w:val="00196FF6"/>
    <w:rsid w:val="00197C36"/>
    <w:rsid w:val="001A1001"/>
    <w:rsid w:val="001A1013"/>
    <w:rsid w:val="001A16BF"/>
    <w:rsid w:val="001A172F"/>
    <w:rsid w:val="001A29AB"/>
    <w:rsid w:val="001A3F07"/>
    <w:rsid w:val="001A3FFF"/>
    <w:rsid w:val="001A48AC"/>
    <w:rsid w:val="001A5BC1"/>
    <w:rsid w:val="001A605C"/>
    <w:rsid w:val="001B0061"/>
    <w:rsid w:val="001B69CF"/>
    <w:rsid w:val="001B7CAA"/>
    <w:rsid w:val="001C01DB"/>
    <w:rsid w:val="001C0295"/>
    <w:rsid w:val="001C4927"/>
    <w:rsid w:val="001C5565"/>
    <w:rsid w:val="001C7889"/>
    <w:rsid w:val="001D25F9"/>
    <w:rsid w:val="001D749C"/>
    <w:rsid w:val="001D7BB4"/>
    <w:rsid w:val="001E00BA"/>
    <w:rsid w:val="001E01F2"/>
    <w:rsid w:val="001E0C27"/>
    <w:rsid w:val="001E3CF7"/>
    <w:rsid w:val="001E5857"/>
    <w:rsid w:val="001E73E8"/>
    <w:rsid w:val="001F573D"/>
    <w:rsid w:val="001F5D53"/>
    <w:rsid w:val="00201280"/>
    <w:rsid w:val="002013D1"/>
    <w:rsid w:val="00202B9B"/>
    <w:rsid w:val="00204BB1"/>
    <w:rsid w:val="00205E2E"/>
    <w:rsid w:val="00206EF5"/>
    <w:rsid w:val="00211DDF"/>
    <w:rsid w:val="00213595"/>
    <w:rsid w:val="00214B35"/>
    <w:rsid w:val="00214E37"/>
    <w:rsid w:val="002179AF"/>
    <w:rsid w:val="002213A1"/>
    <w:rsid w:val="002228FC"/>
    <w:rsid w:val="0022671E"/>
    <w:rsid w:val="0023113D"/>
    <w:rsid w:val="00231861"/>
    <w:rsid w:val="00231F3C"/>
    <w:rsid w:val="00233D24"/>
    <w:rsid w:val="00243A89"/>
    <w:rsid w:val="00244927"/>
    <w:rsid w:val="00244FB2"/>
    <w:rsid w:val="002475D6"/>
    <w:rsid w:val="00250BBD"/>
    <w:rsid w:val="00251801"/>
    <w:rsid w:val="0025577A"/>
    <w:rsid w:val="00255C3D"/>
    <w:rsid w:val="00256539"/>
    <w:rsid w:val="0025712C"/>
    <w:rsid w:val="002616A3"/>
    <w:rsid w:val="00262E74"/>
    <w:rsid w:val="0026409E"/>
    <w:rsid w:val="002664DF"/>
    <w:rsid w:val="00270037"/>
    <w:rsid w:val="002705E3"/>
    <w:rsid w:val="00270B35"/>
    <w:rsid w:val="00274568"/>
    <w:rsid w:val="002749DD"/>
    <w:rsid w:val="002822D4"/>
    <w:rsid w:val="00282777"/>
    <w:rsid w:val="00283533"/>
    <w:rsid w:val="00284D3F"/>
    <w:rsid w:val="00285418"/>
    <w:rsid w:val="00287AC0"/>
    <w:rsid w:val="00287ADC"/>
    <w:rsid w:val="00292F30"/>
    <w:rsid w:val="002932AB"/>
    <w:rsid w:val="002945F6"/>
    <w:rsid w:val="0029588A"/>
    <w:rsid w:val="0029623E"/>
    <w:rsid w:val="00296A3F"/>
    <w:rsid w:val="00297427"/>
    <w:rsid w:val="002A05F0"/>
    <w:rsid w:val="002A0E47"/>
    <w:rsid w:val="002A3065"/>
    <w:rsid w:val="002A3791"/>
    <w:rsid w:val="002A3E2E"/>
    <w:rsid w:val="002A5C13"/>
    <w:rsid w:val="002A7F14"/>
    <w:rsid w:val="002A7F60"/>
    <w:rsid w:val="002B324A"/>
    <w:rsid w:val="002B3754"/>
    <w:rsid w:val="002B53CE"/>
    <w:rsid w:val="002B5E0A"/>
    <w:rsid w:val="002B6818"/>
    <w:rsid w:val="002B703A"/>
    <w:rsid w:val="002B7B9F"/>
    <w:rsid w:val="002C2521"/>
    <w:rsid w:val="002C28C7"/>
    <w:rsid w:val="002C7502"/>
    <w:rsid w:val="002D1DCE"/>
    <w:rsid w:val="002D286B"/>
    <w:rsid w:val="002D310B"/>
    <w:rsid w:val="002D5015"/>
    <w:rsid w:val="002D512F"/>
    <w:rsid w:val="002D7906"/>
    <w:rsid w:val="002E0074"/>
    <w:rsid w:val="002E317F"/>
    <w:rsid w:val="002E3F8A"/>
    <w:rsid w:val="002E6CC6"/>
    <w:rsid w:val="002E6DBB"/>
    <w:rsid w:val="002E72DE"/>
    <w:rsid w:val="002F03F8"/>
    <w:rsid w:val="002F31BB"/>
    <w:rsid w:val="002F41AA"/>
    <w:rsid w:val="002F4E94"/>
    <w:rsid w:val="002F4EC5"/>
    <w:rsid w:val="002F5556"/>
    <w:rsid w:val="002F570F"/>
    <w:rsid w:val="002F641A"/>
    <w:rsid w:val="002F7B3F"/>
    <w:rsid w:val="00304913"/>
    <w:rsid w:val="003174D8"/>
    <w:rsid w:val="003230FE"/>
    <w:rsid w:val="00325B13"/>
    <w:rsid w:val="00330FF3"/>
    <w:rsid w:val="003316D8"/>
    <w:rsid w:val="00332294"/>
    <w:rsid w:val="00335576"/>
    <w:rsid w:val="003379A8"/>
    <w:rsid w:val="00340444"/>
    <w:rsid w:val="003408BF"/>
    <w:rsid w:val="00341B5D"/>
    <w:rsid w:val="003462DC"/>
    <w:rsid w:val="00350FFA"/>
    <w:rsid w:val="00351F6A"/>
    <w:rsid w:val="00355C73"/>
    <w:rsid w:val="00356FC6"/>
    <w:rsid w:val="0035724E"/>
    <w:rsid w:val="00361B52"/>
    <w:rsid w:val="003647E7"/>
    <w:rsid w:val="00366593"/>
    <w:rsid w:val="00372655"/>
    <w:rsid w:val="0037298C"/>
    <w:rsid w:val="00372F7C"/>
    <w:rsid w:val="0037618B"/>
    <w:rsid w:val="00377CD1"/>
    <w:rsid w:val="00377F3F"/>
    <w:rsid w:val="00380247"/>
    <w:rsid w:val="0038466E"/>
    <w:rsid w:val="0038583D"/>
    <w:rsid w:val="00386D15"/>
    <w:rsid w:val="00390610"/>
    <w:rsid w:val="00392AD0"/>
    <w:rsid w:val="003935F1"/>
    <w:rsid w:val="003947A8"/>
    <w:rsid w:val="0039587C"/>
    <w:rsid w:val="00396903"/>
    <w:rsid w:val="003A1364"/>
    <w:rsid w:val="003A3C66"/>
    <w:rsid w:val="003A3CAF"/>
    <w:rsid w:val="003A3F13"/>
    <w:rsid w:val="003A403D"/>
    <w:rsid w:val="003A50ED"/>
    <w:rsid w:val="003A6950"/>
    <w:rsid w:val="003B149B"/>
    <w:rsid w:val="003B5421"/>
    <w:rsid w:val="003B7D11"/>
    <w:rsid w:val="003C0545"/>
    <w:rsid w:val="003C0622"/>
    <w:rsid w:val="003C29FA"/>
    <w:rsid w:val="003C3DAF"/>
    <w:rsid w:val="003C72FB"/>
    <w:rsid w:val="003D039B"/>
    <w:rsid w:val="003D0FAB"/>
    <w:rsid w:val="003D257D"/>
    <w:rsid w:val="003D404B"/>
    <w:rsid w:val="003D4649"/>
    <w:rsid w:val="003D52B8"/>
    <w:rsid w:val="003D53EB"/>
    <w:rsid w:val="003D697B"/>
    <w:rsid w:val="003D7B55"/>
    <w:rsid w:val="003E257F"/>
    <w:rsid w:val="003E52CF"/>
    <w:rsid w:val="003E7025"/>
    <w:rsid w:val="003E71FF"/>
    <w:rsid w:val="003E7919"/>
    <w:rsid w:val="003E7C98"/>
    <w:rsid w:val="003F17D7"/>
    <w:rsid w:val="003F20FC"/>
    <w:rsid w:val="003F31C4"/>
    <w:rsid w:val="003F3C57"/>
    <w:rsid w:val="003F48BF"/>
    <w:rsid w:val="003F4E26"/>
    <w:rsid w:val="003F5DDE"/>
    <w:rsid w:val="004007D8"/>
    <w:rsid w:val="004008A2"/>
    <w:rsid w:val="00400B3F"/>
    <w:rsid w:val="00401132"/>
    <w:rsid w:val="004034DE"/>
    <w:rsid w:val="00403CA5"/>
    <w:rsid w:val="0040452D"/>
    <w:rsid w:val="00405A5C"/>
    <w:rsid w:val="00406493"/>
    <w:rsid w:val="00407C78"/>
    <w:rsid w:val="00410B6C"/>
    <w:rsid w:val="00410F59"/>
    <w:rsid w:val="00411051"/>
    <w:rsid w:val="00411CA7"/>
    <w:rsid w:val="00412035"/>
    <w:rsid w:val="00415FFC"/>
    <w:rsid w:val="0042147A"/>
    <w:rsid w:val="00425859"/>
    <w:rsid w:val="0043020D"/>
    <w:rsid w:val="00432E05"/>
    <w:rsid w:val="00435545"/>
    <w:rsid w:val="00436DC0"/>
    <w:rsid w:val="00440F1A"/>
    <w:rsid w:val="00443B2A"/>
    <w:rsid w:val="004445C7"/>
    <w:rsid w:val="00446EA5"/>
    <w:rsid w:val="004505E9"/>
    <w:rsid w:val="00451832"/>
    <w:rsid w:val="00454623"/>
    <w:rsid w:val="00454DB2"/>
    <w:rsid w:val="004568ED"/>
    <w:rsid w:val="00461751"/>
    <w:rsid w:val="004629D6"/>
    <w:rsid w:val="004644E6"/>
    <w:rsid w:val="00464985"/>
    <w:rsid w:val="00465D15"/>
    <w:rsid w:val="00466E14"/>
    <w:rsid w:val="00467C02"/>
    <w:rsid w:val="00471AAE"/>
    <w:rsid w:val="00472132"/>
    <w:rsid w:val="0047215C"/>
    <w:rsid w:val="0048129D"/>
    <w:rsid w:val="00482E68"/>
    <w:rsid w:val="004868E0"/>
    <w:rsid w:val="00486C17"/>
    <w:rsid w:val="00487B2C"/>
    <w:rsid w:val="00491463"/>
    <w:rsid w:val="004928C1"/>
    <w:rsid w:val="00496032"/>
    <w:rsid w:val="00496754"/>
    <w:rsid w:val="00497D95"/>
    <w:rsid w:val="004A0060"/>
    <w:rsid w:val="004A0ED1"/>
    <w:rsid w:val="004A1861"/>
    <w:rsid w:val="004A333A"/>
    <w:rsid w:val="004A345B"/>
    <w:rsid w:val="004A5024"/>
    <w:rsid w:val="004A75AE"/>
    <w:rsid w:val="004A78AB"/>
    <w:rsid w:val="004B1805"/>
    <w:rsid w:val="004B34E6"/>
    <w:rsid w:val="004B3C45"/>
    <w:rsid w:val="004B4713"/>
    <w:rsid w:val="004B49C8"/>
    <w:rsid w:val="004C09B8"/>
    <w:rsid w:val="004C1E53"/>
    <w:rsid w:val="004C2955"/>
    <w:rsid w:val="004C3798"/>
    <w:rsid w:val="004C4796"/>
    <w:rsid w:val="004C49F2"/>
    <w:rsid w:val="004C7FB3"/>
    <w:rsid w:val="004D0518"/>
    <w:rsid w:val="004E12D1"/>
    <w:rsid w:val="004E1595"/>
    <w:rsid w:val="004E2B43"/>
    <w:rsid w:val="004E4789"/>
    <w:rsid w:val="004E7E2C"/>
    <w:rsid w:val="004F091B"/>
    <w:rsid w:val="004F2FDF"/>
    <w:rsid w:val="004F4350"/>
    <w:rsid w:val="004F6989"/>
    <w:rsid w:val="00501FCA"/>
    <w:rsid w:val="0050201A"/>
    <w:rsid w:val="005043F7"/>
    <w:rsid w:val="00504F29"/>
    <w:rsid w:val="00506504"/>
    <w:rsid w:val="00507B4E"/>
    <w:rsid w:val="00510C2E"/>
    <w:rsid w:val="00512F83"/>
    <w:rsid w:val="005130AB"/>
    <w:rsid w:val="005134F2"/>
    <w:rsid w:val="00514FBC"/>
    <w:rsid w:val="005177E8"/>
    <w:rsid w:val="00521311"/>
    <w:rsid w:val="005227F9"/>
    <w:rsid w:val="00523835"/>
    <w:rsid w:val="00524016"/>
    <w:rsid w:val="005274A3"/>
    <w:rsid w:val="00530B20"/>
    <w:rsid w:val="00530C07"/>
    <w:rsid w:val="00530FC4"/>
    <w:rsid w:val="00532CE2"/>
    <w:rsid w:val="00534F9B"/>
    <w:rsid w:val="005358AF"/>
    <w:rsid w:val="00541AA6"/>
    <w:rsid w:val="00542A7F"/>
    <w:rsid w:val="005440CF"/>
    <w:rsid w:val="00545869"/>
    <w:rsid w:val="00552563"/>
    <w:rsid w:val="00553F82"/>
    <w:rsid w:val="00554FFA"/>
    <w:rsid w:val="00556434"/>
    <w:rsid w:val="00556948"/>
    <w:rsid w:val="00556F2F"/>
    <w:rsid w:val="00560E9D"/>
    <w:rsid w:val="005620B9"/>
    <w:rsid w:val="0056225A"/>
    <w:rsid w:val="00563ADD"/>
    <w:rsid w:val="0056418F"/>
    <w:rsid w:val="005650D2"/>
    <w:rsid w:val="00566140"/>
    <w:rsid w:val="00567FDC"/>
    <w:rsid w:val="00571EDB"/>
    <w:rsid w:val="00573B97"/>
    <w:rsid w:val="00576694"/>
    <w:rsid w:val="00577ED9"/>
    <w:rsid w:val="00581447"/>
    <w:rsid w:val="005835C5"/>
    <w:rsid w:val="00584E47"/>
    <w:rsid w:val="00586DC5"/>
    <w:rsid w:val="00587B0E"/>
    <w:rsid w:val="005910FB"/>
    <w:rsid w:val="0059112F"/>
    <w:rsid w:val="00592E94"/>
    <w:rsid w:val="00593243"/>
    <w:rsid w:val="005943F1"/>
    <w:rsid w:val="00595408"/>
    <w:rsid w:val="00596A57"/>
    <w:rsid w:val="005A3598"/>
    <w:rsid w:val="005A424C"/>
    <w:rsid w:val="005A75BC"/>
    <w:rsid w:val="005B07B6"/>
    <w:rsid w:val="005B3102"/>
    <w:rsid w:val="005B3612"/>
    <w:rsid w:val="005B5F3F"/>
    <w:rsid w:val="005B64A6"/>
    <w:rsid w:val="005B7A0D"/>
    <w:rsid w:val="005C2D43"/>
    <w:rsid w:val="005C5242"/>
    <w:rsid w:val="005C5D52"/>
    <w:rsid w:val="005C6843"/>
    <w:rsid w:val="005D4F77"/>
    <w:rsid w:val="005D537F"/>
    <w:rsid w:val="005D7013"/>
    <w:rsid w:val="005E0279"/>
    <w:rsid w:val="005E0825"/>
    <w:rsid w:val="005E4788"/>
    <w:rsid w:val="005E541C"/>
    <w:rsid w:val="005E62AF"/>
    <w:rsid w:val="005F068E"/>
    <w:rsid w:val="005F07A4"/>
    <w:rsid w:val="005F0A97"/>
    <w:rsid w:val="005F16F4"/>
    <w:rsid w:val="005F39AE"/>
    <w:rsid w:val="005F5AF1"/>
    <w:rsid w:val="005F66E0"/>
    <w:rsid w:val="005F6E72"/>
    <w:rsid w:val="005F7922"/>
    <w:rsid w:val="0060027E"/>
    <w:rsid w:val="00601FF1"/>
    <w:rsid w:val="0060233B"/>
    <w:rsid w:val="00612EA9"/>
    <w:rsid w:val="00614440"/>
    <w:rsid w:val="00614623"/>
    <w:rsid w:val="00615314"/>
    <w:rsid w:val="0061626B"/>
    <w:rsid w:val="00616490"/>
    <w:rsid w:val="006200C0"/>
    <w:rsid w:val="00624432"/>
    <w:rsid w:val="0062666D"/>
    <w:rsid w:val="00627E00"/>
    <w:rsid w:val="0063139D"/>
    <w:rsid w:val="00631887"/>
    <w:rsid w:val="0063194D"/>
    <w:rsid w:val="00636015"/>
    <w:rsid w:val="00636F3D"/>
    <w:rsid w:val="00637EA0"/>
    <w:rsid w:val="00640292"/>
    <w:rsid w:val="00641CE5"/>
    <w:rsid w:val="006425C3"/>
    <w:rsid w:val="0064262F"/>
    <w:rsid w:val="00643646"/>
    <w:rsid w:val="00643E41"/>
    <w:rsid w:val="00646D8E"/>
    <w:rsid w:val="006471C3"/>
    <w:rsid w:val="006518D6"/>
    <w:rsid w:val="00653158"/>
    <w:rsid w:val="00654FF3"/>
    <w:rsid w:val="0065583B"/>
    <w:rsid w:val="00655A53"/>
    <w:rsid w:val="00655CC1"/>
    <w:rsid w:val="0065656A"/>
    <w:rsid w:val="00661BA1"/>
    <w:rsid w:val="00661CCB"/>
    <w:rsid w:val="00663386"/>
    <w:rsid w:val="00664A4F"/>
    <w:rsid w:val="006721D9"/>
    <w:rsid w:val="00674CB0"/>
    <w:rsid w:val="006750BB"/>
    <w:rsid w:val="0068122B"/>
    <w:rsid w:val="00681515"/>
    <w:rsid w:val="0068337F"/>
    <w:rsid w:val="00684087"/>
    <w:rsid w:val="00685B03"/>
    <w:rsid w:val="006870A1"/>
    <w:rsid w:val="00687DAD"/>
    <w:rsid w:val="006904E7"/>
    <w:rsid w:val="006917CF"/>
    <w:rsid w:val="00692B8A"/>
    <w:rsid w:val="00693D1B"/>
    <w:rsid w:val="00697420"/>
    <w:rsid w:val="006A3282"/>
    <w:rsid w:val="006A3860"/>
    <w:rsid w:val="006A4FC4"/>
    <w:rsid w:val="006A5DF4"/>
    <w:rsid w:val="006B137F"/>
    <w:rsid w:val="006B1E9D"/>
    <w:rsid w:val="006B2905"/>
    <w:rsid w:val="006B41F9"/>
    <w:rsid w:val="006B437A"/>
    <w:rsid w:val="006B4F84"/>
    <w:rsid w:val="006B73BE"/>
    <w:rsid w:val="006B77D0"/>
    <w:rsid w:val="006B786A"/>
    <w:rsid w:val="006B7E9D"/>
    <w:rsid w:val="006C0371"/>
    <w:rsid w:val="006C0803"/>
    <w:rsid w:val="006C2B1B"/>
    <w:rsid w:val="006C38CA"/>
    <w:rsid w:val="006C56EA"/>
    <w:rsid w:val="006C6953"/>
    <w:rsid w:val="006C7E4B"/>
    <w:rsid w:val="006D18FC"/>
    <w:rsid w:val="006D4D62"/>
    <w:rsid w:val="006D7860"/>
    <w:rsid w:val="006E1FB8"/>
    <w:rsid w:val="006E26A5"/>
    <w:rsid w:val="006E3C39"/>
    <w:rsid w:val="006E574F"/>
    <w:rsid w:val="006E6090"/>
    <w:rsid w:val="006E6AB8"/>
    <w:rsid w:val="006E6FDC"/>
    <w:rsid w:val="006F085D"/>
    <w:rsid w:val="006F1336"/>
    <w:rsid w:val="006F1AE4"/>
    <w:rsid w:val="006F2846"/>
    <w:rsid w:val="006F371B"/>
    <w:rsid w:val="006F4C42"/>
    <w:rsid w:val="006F60C3"/>
    <w:rsid w:val="006F7567"/>
    <w:rsid w:val="006F7664"/>
    <w:rsid w:val="0070059C"/>
    <w:rsid w:val="007014BF"/>
    <w:rsid w:val="00704486"/>
    <w:rsid w:val="007051EB"/>
    <w:rsid w:val="007069DD"/>
    <w:rsid w:val="00707A09"/>
    <w:rsid w:val="00707D92"/>
    <w:rsid w:val="00710106"/>
    <w:rsid w:val="00710FC3"/>
    <w:rsid w:val="0071117E"/>
    <w:rsid w:val="007112C0"/>
    <w:rsid w:val="00711F86"/>
    <w:rsid w:val="007127EC"/>
    <w:rsid w:val="00714979"/>
    <w:rsid w:val="00717712"/>
    <w:rsid w:val="00717A67"/>
    <w:rsid w:val="0072261F"/>
    <w:rsid w:val="007233E2"/>
    <w:rsid w:val="00726E24"/>
    <w:rsid w:val="007271D0"/>
    <w:rsid w:val="00727ED4"/>
    <w:rsid w:val="00730227"/>
    <w:rsid w:val="00732C88"/>
    <w:rsid w:val="007337E0"/>
    <w:rsid w:val="007342BA"/>
    <w:rsid w:val="007350C5"/>
    <w:rsid w:val="00735A12"/>
    <w:rsid w:val="007404DB"/>
    <w:rsid w:val="00741D94"/>
    <w:rsid w:val="00746E83"/>
    <w:rsid w:val="007517C7"/>
    <w:rsid w:val="00751BDC"/>
    <w:rsid w:val="00752A03"/>
    <w:rsid w:val="00752F20"/>
    <w:rsid w:val="00753396"/>
    <w:rsid w:val="00755035"/>
    <w:rsid w:val="00755A97"/>
    <w:rsid w:val="00756C18"/>
    <w:rsid w:val="00757971"/>
    <w:rsid w:val="007604FD"/>
    <w:rsid w:val="00760870"/>
    <w:rsid w:val="00760D8A"/>
    <w:rsid w:val="00761E42"/>
    <w:rsid w:val="00761EC8"/>
    <w:rsid w:val="00763BC0"/>
    <w:rsid w:val="007640A6"/>
    <w:rsid w:val="00766093"/>
    <w:rsid w:val="00770468"/>
    <w:rsid w:val="00771D0B"/>
    <w:rsid w:val="00773EBD"/>
    <w:rsid w:val="00774138"/>
    <w:rsid w:val="00775300"/>
    <w:rsid w:val="007805C0"/>
    <w:rsid w:val="00781BC5"/>
    <w:rsid w:val="0078218D"/>
    <w:rsid w:val="007852F9"/>
    <w:rsid w:val="00786010"/>
    <w:rsid w:val="00786FC3"/>
    <w:rsid w:val="00790ED4"/>
    <w:rsid w:val="00792260"/>
    <w:rsid w:val="0079265F"/>
    <w:rsid w:val="00794E7D"/>
    <w:rsid w:val="007965FD"/>
    <w:rsid w:val="007968FA"/>
    <w:rsid w:val="007A4503"/>
    <w:rsid w:val="007A4860"/>
    <w:rsid w:val="007B0A07"/>
    <w:rsid w:val="007B1BBB"/>
    <w:rsid w:val="007B521E"/>
    <w:rsid w:val="007B670B"/>
    <w:rsid w:val="007C0090"/>
    <w:rsid w:val="007C14D7"/>
    <w:rsid w:val="007C16E1"/>
    <w:rsid w:val="007C2239"/>
    <w:rsid w:val="007C295E"/>
    <w:rsid w:val="007C2AA8"/>
    <w:rsid w:val="007C2AAE"/>
    <w:rsid w:val="007C3BDD"/>
    <w:rsid w:val="007C6047"/>
    <w:rsid w:val="007C6712"/>
    <w:rsid w:val="007D061D"/>
    <w:rsid w:val="007D171A"/>
    <w:rsid w:val="007D3CB6"/>
    <w:rsid w:val="007D4915"/>
    <w:rsid w:val="007D4A72"/>
    <w:rsid w:val="007D4D18"/>
    <w:rsid w:val="007D7875"/>
    <w:rsid w:val="007E2D04"/>
    <w:rsid w:val="007E3ACB"/>
    <w:rsid w:val="007E76A7"/>
    <w:rsid w:val="007F10CD"/>
    <w:rsid w:val="007F1471"/>
    <w:rsid w:val="007F2105"/>
    <w:rsid w:val="007F3ABB"/>
    <w:rsid w:val="007F4CBF"/>
    <w:rsid w:val="00800F02"/>
    <w:rsid w:val="00802E0B"/>
    <w:rsid w:val="008036A1"/>
    <w:rsid w:val="008037DF"/>
    <w:rsid w:val="00804C8A"/>
    <w:rsid w:val="008055B7"/>
    <w:rsid w:val="00812AAB"/>
    <w:rsid w:val="00814E0C"/>
    <w:rsid w:val="00814F80"/>
    <w:rsid w:val="00815269"/>
    <w:rsid w:val="00815BB2"/>
    <w:rsid w:val="00816A1C"/>
    <w:rsid w:val="0082002D"/>
    <w:rsid w:val="00821000"/>
    <w:rsid w:val="00825A74"/>
    <w:rsid w:val="00826BDA"/>
    <w:rsid w:val="00826CF1"/>
    <w:rsid w:val="0083236F"/>
    <w:rsid w:val="0083269C"/>
    <w:rsid w:val="00834994"/>
    <w:rsid w:val="0083516C"/>
    <w:rsid w:val="00835839"/>
    <w:rsid w:val="008358B8"/>
    <w:rsid w:val="00837CA1"/>
    <w:rsid w:val="00843C3D"/>
    <w:rsid w:val="00843E85"/>
    <w:rsid w:val="0085307F"/>
    <w:rsid w:val="00854B51"/>
    <w:rsid w:val="00854C81"/>
    <w:rsid w:val="0086137F"/>
    <w:rsid w:val="008623A7"/>
    <w:rsid w:val="00863932"/>
    <w:rsid w:val="00864333"/>
    <w:rsid w:val="00867908"/>
    <w:rsid w:val="008709E9"/>
    <w:rsid w:val="0088013A"/>
    <w:rsid w:val="00880DCD"/>
    <w:rsid w:val="00890174"/>
    <w:rsid w:val="008912BD"/>
    <w:rsid w:val="0089286F"/>
    <w:rsid w:val="008929EB"/>
    <w:rsid w:val="008966DA"/>
    <w:rsid w:val="00897378"/>
    <w:rsid w:val="00897BFC"/>
    <w:rsid w:val="00897E0B"/>
    <w:rsid w:val="008A1520"/>
    <w:rsid w:val="008A2BAB"/>
    <w:rsid w:val="008A33B2"/>
    <w:rsid w:val="008A4380"/>
    <w:rsid w:val="008A5A9C"/>
    <w:rsid w:val="008A61EB"/>
    <w:rsid w:val="008B0C1F"/>
    <w:rsid w:val="008B2C9C"/>
    <w:rsid w:val="008B43C4"/>
    <w:rsid w:val="008B6C22"/>
    <w:rsid w:val="008B706C"/>
    <w:rsid w:val="008B78F9"/>
    <w:rsid w:val="008C04FC"/>
    <w:rsid w:val="008C1201"/>
    <w:rsid w:val="008C4D5C"/>
    <w:rsid w:val="008C596D"/>
    <w:rsid w:val="008D0EC9"/>
    <w:rsid w:val="008D12F6"/>
    <w:rsid w:val="008D241F"/>
    <w:rsid w:val="008D281E"/>
    <w:rsid w:val="008D79A7"/>
    <w:rsid w:val="008E1440"/>
    <w:rsid w:val="008E17E8"/>
    <w:rsid w:val="008E4D59"/>
    <w:rsid w:val="008E6DE8"/>
    <w:rsid w:val="008F6385"/>
    <w:rsid w:val="008F7C6E"/>
    <w:rsid w:val="0090291B"/>
    <w:rsid w:val="00902AF9"/>
    <w:rsid w:val="009055D0"/>
    <w:rsid w:val="0091074F"/>
    <w:rsid w:val="00912E36"/>
    <w:rsid w:val="00912E5D"/>
    <w:rsid w:val="00912F52"/>
    <w:rsid w:val="00913AB4"/>
    <w:rsid w:val="009147F3"/>
    <w:rsid w:val="00914EEF"/>
    <w:rsid w:val="00916C47"/>
    <w:rsid w:val="00916E01"/>
    <w:rsid w:val="00917AE1"/>
    <w:rsid w:val="00921F72"/>
    <w:rsid w:val="009224DB"/>
    <w:rsid w:val="00922793"/>
    <w:rsid w:val="0092357A"/>
    <w:rsid w:val="00927310"/>
    <w:rsid w:val="00927E69"/>
    <w:rsid w:val="00927E98"/>
    <w:rsid w:val="009309E5"/>
    <w:rsid w:val="00930FF6"/>
    <w:rsid w:val="00934F9B"/>
    <w:rsid w:val="00935FB9"/>
    <w:rsid w:val="009415FB"/>
    <w:rsid w:val="00941E49"/>
    <w:rsid w:val="0094256B"/>
    <w:rsid w:val="009433B2"/>
    <w:rsid w:val="009469FE"/>
    <w:rsid w:val="009478C2"/>
    <w:rsid w:val="00947AF5"/>
    <w:rsid w:val="0095023E"/>
    <w:rsid w:val="009511A4"/>
    <w:rsid w:val="00951CE0"/>
    <w:rsid w:val="009570EC"/>
    <w:rsid w:val="00957CEE"/>
    <w:rsid w:val="00961379"/>
    <w:rsid w:val="0096159F"/>
    <w:rsid w:val="00963509"/>
    <w:rsid w:val="009643EC"/>
    <w:rsid w:val="00965774"/>
    <w:rsid w:val="009657A3"/>
    <w:rsid w:val="00965F06"/>
    <w:rsid w:val="00967BA7"/>
    <w:rsid w:val="00970753"/>
    <w:rsid w:val="0097195D"/>
    <w:rsid w:val="00972407"/>
    <w:rsid w:val="0097516D"/>
    <w:rsid w:val="009752AA"/>
    <w:rsid w:val="009759EB"/>
    <w:rsid w:val="00975EF3"/>
    <w:rsid w:val="0097722E"/>
    <w:rsid w:val="00980298"/>
    <w:rsid w:val="00981541"/>
    <w:rsid w:val="0098194A"/>
    <w:rsid w:val="0098206F"/>
    <w:rsid w:val="00983781"/>
    <w:rsid w:val="00984549"/>
    <w:rsid w:val="00984C9D"/>
    <w:rsid w:val="009851C7"/>
    <w:rsid w:val="00987A70"/>
    <w:rsid w:val="009951A7"/>
    <w:rsid w:val="009977BE"/>
    <w:rsid w:val="009A0525"/>
    <w:rsid w:val="009A22D0"/>
    <w:rsid w:val="009A6C6B"/>
    <w:rsid w:val="009A6D9E"/>
    <w:rsid w:val="009A7ACD"/>
    <w:rsid w:val="009B0B84"/>
    <w:rsid w:val="009B0DCC"/>
    <w:rsid w:val="009B374A"/>
    <w:rsid w:val="009B43EE"/>
    <w:rsid w:val="009B705F"/>
    <w:rsid w:val="009C186C"/>
    <w:rsid w:val="009C3890"/>
    <w:rsid w:val="009C3C9E"/>
    <w:rsid w:val="009D18C0"/>
    <w:rsid w:val="009D1A86"/>
    <w:rsid w:val="009D3293"/>
    <w:rsid w:val="009D5BF7"/>
    <w:rsid w:val="009D7AE4"/>
    <w:rsid w:val="009D7D03"/>
    <w:rsid w:val="009E12B4"/>
    <w:rsid w:val="009E12ED"/>
    <w:rsid w:val="009E1D8E"/>
    <w:rsid w:val="009E4904"/>
    <w:rsid w:val="009F15B4"/>
    <w:rsid w:val="009F2D95"/>
    <w:rsid w:val="009F3431"/>
    <w:rsid w:val="009F3D07"/>
    <w:rsid w:val="009F4C0E"/>
    <w:rsid w:val="009F55CF"/>
    <w:rsid w:val="009F580F"/>
    <w:rsid w:val="009F5D01"/>
    <w:rsid w:val="009F71A7"/>
    <w:rsid w:val="009F7E31"/>
    <w:rsid w:val="00A00479"/>
    <w:rsid w:val="00A02977"/>
    <w:rsid w:val="00A03702"/>
    <w:rsid w:val="00A057CD"/>
    <w:rsid w:val="00A06500"/>
    <w:rsid w:val="00A14110"/>
    <w:rsid w:val="00A173B6"/>
    <w:rsid w:val="00A17C91"/>
    <w:rsid w:val="00A21358"/>
    <w:rsid w:val="00A21655"/>
    <w:rsid w:val="00A231B0"/>
    <w:rsid w:val="00A257E8"/>
    <w:rsid w:val="00A25950"/>
    <w:rsid w:val="00A2745B"/>
    <w:rsid w:val="00A301A9"/>
    <w:rsid w:val="00A30C66"/>
    <w:rsid w:val="00A341DD"/>
    <w:rsid w:val="00A3473D"/>
    <w:rsid w:val="00A36618"/>
    <w:rsid w:val="00A409A8"/>
    <w:rsid w:val="00A42329"/>
    <w:rsid w:val="00A42413"/>
    <w:rsid w:val="00A427DE"/>
    <w:rsid w:val="00A45980"/>
    <w:rsid w:val="00A45D07"/>
    <w:rsid w:val="00A46BA2"/>
    <w:rsid w:val="00A507C5"/>
    <w:rsid w:val="00A50A7C"/>
    <w:rsid w:val="00A52345"/>
    <w:rsid w:val="00A555D0"/>
    <w:rsid w:val="00A55634"/>
    <w:rsid w:val="00A56472"/>
    <w:rsid w:val="00A62054"/>
    <w:rsid w:val="00A6218E"/>
    <w:rsid w:val="00A636AB"/>
    <w:rsid w:val="00A663F6"/>
    <w:rsid w:val="00A673EB"/>
    <w:rsid w:val="00A6769D"/>
    <w:rsid w:val="00A67C08"/>
    <w:rsid w:val="00A72551"/>
    <w:rsid w:val="00A7364E"/>
    <w:rsid w:val="00A73D84"/>
    <w:rsid w:val="00A74FD4"/>
    <w:rsid w:val="00A76333"/>
    <w:rsid w:val="00A76777"/>
    <w:rsid w:val="00A76DCE"/>
    <w:rsid w:val="00A76FFE"/>
    <w:rsid w:val="00A8065B"/>
    <w:rsid w:val="00A80880"/>
    <w:rsid w:val="00A82797"/>
    <w:rsid w:val="00A84446"/>
    <w:rsid w:val="00A846F1"/>
    <w:rsid w:val="00A9163D"/>
    <w:rsid w:val="00A958C4"/>
    <w:rsid w:val="00A96D2C"/>
    <w:rsid w:val="00AA1CDA"/>
    <w:rsid w:val="00AA1E06"/>
    <w:rsid w:val="00AA786B"/>
    <w:rsid w:val="00AB21A1"/>
    <w:rsid w:val="00AB5479"/>
    <w:rsid w:val="00AB6C45"/>
    <w:rsid w:val="00AC07EA"/>
    <w:rsid w:val="00AC43FB"/>
    <w:rsid w:val="00AC5167"/>
    <w:rsid w:val="00AD1095"/>
    <w:rsid w:val="00AD17AF"/>
    <w:rsid w:val="00AD2499"/>
    <w:rsid w:val="00AD272F"/>
    <w:rsid w:val="00AD27CA"/>
    <w:rsid w:val="00AD2D5A"/>
    <w:rsid w:val="00AD4498"/>
    <w:rsid w:val="00AE1C2F"/>
    <w:rsid w:val="00AE522C"/>
    <w:rsid w:val="00AF2713"/>
    <w:rsid w:val="00AF3B4C"/>
    <w:rsid w:val="00AF4697"/>
    <w:rsid w:val="00AF5A6C"/>
    <w:rsid w:val="00B02CD6"/>
    <w:rsid w:val="00B032E8"/>
    <w:rsid w:val="00B03BC0"/>
    <w:rsid w:val="00B03CE6"/>
    <w:rsid w:val="00B043F2"/>
    <w:rsid w:val="00B05D16"/>
    <w:rsid w:val="00B05DCB"/>
    <w:rsid w:val="00B0624C"/>
    <w:rsid w:val="00B072E6"/>
    <w:rsid w:val="00B10711"/>
    <w:rsid w:val="00B10948"/>
    <w:rsid w:val="00B10CB3"/>
    <w:rsid w:val="00B11743"/>
    <w:rsid w:val="00B1387F"/>
    <w:rsid w:val="00B1419D"/>
    <w:rsid w:val="00B15A19"/>
    <w:rsid w:val="00B16E2D"/>
    <w:rsid w:val="00B17BB0"/>
    <w:rsid w:val="00B23550"/>
    <w:rsid w:val="00B261DF"/>
    <w:rsid w:val="00B307E9"/>
    <w:rsid w:val="00B3119A"/>
    <w:rsid w:val="00B319D4"/>
    <w:rsid w:val="00B339A2"/>
    <w:rsid w:val="00B36B71"/>
    <w:rsid w:val="00B42180"/>
    <w:rsid w:val="00B4237F"/>
    <w:rsid w:val="00B42936"/>
    <w:rsid w:val="00B4369D"/>
    <w:rsid w:val="00B43FED"/>
    <w:rsid w:val="00B51766"/>
    <w:rsid w:val="00B51D3B"/>
    <w:rsid w:val="00B53A0D"/>
    <w:rsid w:val="00B54A05"/>
    <w:rsid w:val="00B56EE7"/>
    <w:rsid w:val="00B63F41"/>
    <w:rsid w:val="00B6544E"/>
    <w:rsid w:val="00B66432"/>
    <w:rsid w:val="00B666CB"/>
    <w:rsid w:val="00B7175B"/>
    <w:rsid w:val="00B72DA7"/>
    <w:rsid w:val="00B72EE0"/>
    <w:rsid w:val="00B802ED"/>
    <w:rsid w:val="00B8281A"/>
    <w:rsid w:val="00B82B5B"/>
    <w:rsid w:val="00B85052"/>
    <w:rsid w:val="00B86B9A"/>
    <w:rsid w:val="00B9271B"/>
    <w:rsid w:val="00B9495B"/>
    <w:rsid w:val="00B95B31"/>
    <w:rsid w:val="00B9766E"/>
    <w:rsid w:val="00B97E21"/>
    <w:rsid w:val="00BA02B8"/>
    <w:rsid w:val="00BA10F0"/>
    <w:rsid w:val="00BA1AD4"/>
    <w:rsid w:val="00BA4A95"/>
    <w:rsid w:val="00BA5C99"/>
    <w:rsid w:val="00BA5D7A"/>
    <w:rsid w:val="00BB05B0"/>
    <w:rsid w:val="00BB0EB6"/>
    <w:rsid w:val="00BB2361"/>
    <w:rsid w:val="00BB27A0"/>
    <w:rsid w:val="00BB440A"/>
    <w:rsid w:val="00BB6A4E"/>
    <w:rsid w:val="00BC0417"/>
    <w:rsid w:val="00BC0B4D"/>
    <w:rsid w:val="00BC0BEE"/>
    <w:rsid w:val="00BC272F"/>
    <w:rsid w:val="00BC43C1"/>
    <w:rsid w:val="00BC54A0"/>
    <w:rsid w:val="00BC619D"/>
    <w:rsid w:val="00BC738F"/>
    <w:rsid w:val="00BC743F"/>
    <w:rsid w:val="00BC74C9"/>
    <w:rsid w:val="00BC7D3F"/>
    <w:rsid w:val="00BD077F"/>
    <w:rsid w:val="00BD2C6D"/>
    <w:rsid w:val="00BD3355"/>
    <w:rsid w:val="00BD4453"/>
    <w:rsid w:val="00BD4937"/>
    <w:rsid w:val="00BE0676"/>
    <w:rsid w:val="00BE17CB"/>
    <w:rsid w:val="00BE2149"/>
    <w:rsid w:val="00BE5005"/>
    <w:rsid w:val="00BE5A4B"/>
    <w:rsid w:val="00BF009A"/>
    <w:rsid w:val="00BF05E6"/>
    <w:rsid w:val="00BF12C4"/>
    <w:rsid w:val="00BF68A8"/>
    <w:rsid w:val="00BF71AF"/>
    <w:rsid w:val="00C01683"/>
    <w:rsid w:val="00C03B72"/>
    <w:rsid w:val="00C05AB5"/>
    <w:rsid w:val="00C07FEC"/>
    <w:rsid w:val="00C10566"/>
    <w:rsid w:val="00C10778"/>
    <w:rsid w:val="00C17E61"/>
    <w:rsid w:val="00C228BA"/>
    <w:rsid w:val="00C24011"/>
    <w:rsid w:val="00C31B77"/>
    <w:rsid w:val="00C34AE7"/>
    <w:rsid w:val="00C35969"/>
    <w:rsid w:val="00C3700B"/>
    <w:rsid w:val="00C37F01"/>
    <w:rsid w:val="00C41EC2"/>
    <w:rsid w:val="00C43C58"/>
    <w:rsid w:val="00C44FE3"/>
    <w:rsid w:val="00C52AA6"/>
    <w:rsid w:val="00C52BA8"/>
    <w:rsid w:val="00C534B1"/>
    <w:rsid w:val="00C57B5B"/>
    <w:rsid w:val="00C60CD3"/>
    <w:rsid w:val="00C60DF2"/>
    <w:rsid w:val="00C610E1"/>
    <w:rsid w:val="00C66B5C"/>
    <w:rsid w:val="00C66FA2"/>
    <w:rsid w:val="00C71BD1"/>
    <w:rsid w:val="00C802A2"/>
    <w:rsid w:val="00C8209B"/>
    <w:rsid w:val="00C838A6"/>
    <w:rsid w:val="00C84020"/>
    <w:rsid w:val="00C86BA0"/>
    <w:rsid w:val="00C92669"/>
    <w:rsid w:val="00C951A3"/>
    <w:rsid w:val="00C9633B"/>
    <w:rsid w:val="00C96CD0"/>
    <w:rsid w:val="00CA1365"/>
    <w:rsid w:val="00CA1F1A"/>
    <w:rsid w:val="00CB046D"/>
    <w:rsid w:val="00CB0DF4"/>
    <w:rsid w:val="00CB101A"/>
    <w:rsid w:val="00CB230D"/>
    <w:rsid w:val="00CB237D"/>
    <w:rsid w:val="00CB4F92"/>
    <w:rsid w:val="00CC003F"/>
    <w:rsid w:val="00CC3705"/>
    <w:rsid w:val="00CC483D"/>
    <w:rsid w:val="00CC6CF8"/>
    <w:rsid w:val="00CC76C4"/>
    <w:rsid w:val="00CD1524"/>
    <w:rsid w:val="00CD75D6"/>
    <w:rsid w:val="00CD79A6"/>
    <w:rsid w:val="00CE07C4"/>
    <w:rsid w:val="00CE2FFA"/>
    <w:rsid w:val="00CE3200"/>
    <w:rsid w:val="00CE342D"/>
    <w:rsid w:val="00CE38AC"/>
    <w:rsid w:val="00CE3DF2"/>
    <w:rsid w:val="00CE5D07"/>
    <w:rsid w:val="00CF033E"/>
    <w:rsid w:val="00CF109D"/>
    <w:rsid w:val="00CF2513"/>
    <w:rsid w:val="00CF52D5"/>
    <w:rsid w:val="00CF6A54"/>
    <w:rsid w:val="00CF6F4A"/>
    <w:rsid w:val="00D007EF"/>
    <w:rsid w:val="00D00B98"/>
    <w:rsid w:val="00D00E53"/>
    <w:rsid w:val="00D025C7"/>
    <w:rsid w:val="00D0286B"/>
    <w:rsid w:val="00D03D13"/>
    <w:rsid w:val="00D069B1"/>
    <w:rsid w:val="00D152EF"/>
    <w:rsid w:val="00D20557"/>
    <w:rsid w:val="00D20E35"/>
    <w:rsid w:val="00D21C1C"/>
    <w:rsid w:val="00D227B0"/>
    <w:rsid w:val="00D240CE"/>
    <w:rsid w:val="00D24999"/>
    <w:rsid w:val="00D26379"/>
    <w:rsid w:val="00D31EEB"/>
    <w:rsid w:val="00D31F8C"/>
    <w:rsid w:val="00D3218F"/>
    <w:rsid w:val="00D329BF"/>
    <w:rsid w:val="00D3660E"/>
    <w:rsid w:val="00D40C09"/>
    <w:rsid w:val="00D40FE5"/>
    <w:rsid w:val="00D416D4"/>
    <w:rsid w:val="00D42B82"/>
    <w:rsid w:val="00D44187"/>
    <w:rsid w:val="00D441E5"/>
    <w:rsid w:val="00D461C6"/>
    <w:rsid w:val="00D464A8"/>
    <w:rsid w:val="00D510A8"/>
    <w:rsid w:val="00D53BC0"/>
    <w:rsid w:val="00D54BD8"/>
    <w:rsid w:val="00D619BE"/>
    <w:rsid w:val="00D61F85"/>
    <w:rsid w:val="00D62570"/>
    <w:rsid w:val="00D63A80"/>
    <w:rsid w:val="00D64423"/>
    <w:rsid w:val="00D6628F"/>
    <w:rsid w:val="00D6689C"/>
    <w:rsid w:val="00D669D3"/>
    <w:rsid w:val="00D70907"/>
    <w:rsid w:val="00D709E9"/>
    <w:rsid w:val="00D72235"/>
    <w:rsid w:val="00D725DD"/>
    <w:rsid w:val="00D7282B"/>
    <w:rsid w:val="00D759B5"/>
    <w:rsid w:val="00D769DA"/>
    <w:rsid w:val="00D83702"/>
    <w:rsid w:val="00D84C38"/>
    <w:rsid w:val="00D854A8"/>
    <w:rsid w:val="00D85791"/>
    <w:rsid w:val="00D86002"/>
    <w:rsid w:val="00D861E5"/>
    <w:rsid w:val="00D909CF"/>
    <w:rsid w:val="00D92402"/>
    <w:rsid w:val="00D92CB4"/>
    <w:rsid w:val="00D93A16"/>
    <w:rsid w:val="00D94092"/>
    <w:rsid w:val="00D9415A"/>
    <w:rsid w:val="00D95077"/>
    <w:rsid w:val="00D9674A"/>
    <w:rsid w:val="00D97632"/>
    <w:rsid w:val="00DA0398"/>
    <w:rsid w:val="00DA545F"/>
    <w:rsid w:val="00DA5740"/>
    <w:rsid w:val="00DA7BD6"/>
    <w:rsid w:val="00DB0EB0"/>
    <w:rsid w:val="00DB10CE"/>
    <w:rsid w:val="00DB5938"/>
    <w:rsid w:val="00DB6A37"/>
    <w:rsid w:val="00DB6E8A"/>
    <w:rsid w:val="00DB7FA4"/>
    <w:rsid w:val="00DC0F3D"/>
    <w:rsid w:val="00DC193C"/>
    <w:rsid w:val="00DC1D8F"/>
    <w:rsid w:val="00DC31D9"/>
    <w:rsid w:val="00DD04A4"/>
    <w:rsid w:val="00DD2B59"/>
    <w:rsid w:val="00DD401D"/>
    <w:rsid w:val="00DD6013"/>
    <w:rsid w:val="00DD6A16"/>
    <w:rsid w:val="00DE0E80"/>
    <w:rsid w:val="00DE1F4A"/>
    <w:rsid w:val="00DE351E"/>
    <w:rsid w:val="00DE389E"/>
    <w:rsid w:val="00DE43F3"/>
    <w:rsid w:val="00DE5E79"/>
    <w:rsid w:val="00DE6720"/>
    <w:rsid w:val="00DE7146"/>
    <w:rsid w:val="00DE7D1B"/>
    <w:rsid w:val="00DF4E9D"/>
    <w:rsid w:val="00DF523B"/>
    <w:rsid w:val="00DF6506"/>
    <w:rsid w:val="00E00647"/>
    <w:rsid w:val="00E02E0D"/>
    <w:rsid w:val="00E04160"/>
    <w:rsid w:val="00E10A8B"/>
    <w:rsid w:val="00E13F74"/>
    <w:rsid w:val="00E15782"/>
    <w:rsid w:val="00E1652A"/>
    <w:rsid w:val="00E16762"/>
    <w:rsid w:val="00E16D0A"/>
    <w:rsid w:val="00E20976"/>
    <w:rsid w:val="00E21608"/>
    <w:rsid w:val="00E23590"/>
    <w:rsid w:val="00E23E01"/>
    <w:rsid w:val="00E3098D"/>
    <w:rsid w:val="00E30F85"/>
    <w:rsid w:val="00E31763"/>
    <w:rsid w:val="00E4062B"/>
    <w:rsid w:val="00E432B8"/>
    <w:rsid w:val="00E46C4F"/>
    <w:rsid w:val="00E5247A"/>
    <w:rsid w:val="00E542BF"/>
    <w:rsid w:val="00E558CB"/>
    <w:rsid w:val="00E56C5C"/>
    <w:rsid w:val="00E61C33"/>
    <w:rsid w:val="00E65088"/>
    <w:rsid w:val="00E672C5"/>
    <w:rsid w:val="00E67A1D"/>
    <w:rsid w:val="00E70E55"/>
    <w:rsid w:val="00E70E95"/>
    <w:rsid w:val="00E710CD"/>
    <w:rsid w:val="00E712A5"/>
    <w:rsid w:val="00E71533"/>
    <w:rsid w:val="00E716AD"/>
    <w:rsid w:val="00E718CB"/>
    <w:rsid w:val="00E71BC1"/>
    <w:rsid w:val="00E72699"/>
    <w:rsid w:val="00E72A82"/>
    <w:rsid w:val="00E72F02"/>
    <w:rsid w:val="00E7421D"/>
    <w:rsid w:val="00E75A62"/>
    <w:rsid w:val="00E75EE0"/>
    <w:rsid w:val="00E778DD"/>
    <w:rsid w:val="00E805A8"/>
    <w:rsid w:val="00E82749"/>
    <w:rsid w:val="00E827F9"/>
    <w:rsid w:val="00E828CF"/>
    <w:rsid w:val="00E8750A"/>
    <w:rsid w:val="00E8780D"/>
    <w:rsid w:val="00E87B4F"/>
    <w:rsid w:val="00E9059B"/>
    <w:rsid w:val="00E93142"/>
    <w:rsid w:val="00E9350F"/>
    <w:rsid w:val="00E93A94"/>
    <w:rsid w:val="00E9546F"/>
    <w:rsid w:val="00E96C83"/>
    <w:rsid w:val="00E96DA5"/>
    <w:rsid w:val="00EA1D69"/>
    <w:rsid w:val="00EA43B8"/>
    <w:rsid w:val="00EA7F9B"/>
    <w:rsid w:val="00EB09B3"/>
    <w:rsid w:val="00EB106C"/>
    <w:rsid w:val="00EB39DD"/>
    <w:rsid w:val="00EB4956"/>
    <w:rsid w:val="00EB4B87"/>
    <w:rsid w:val="00EC2E03"/>
    <w:rsid w:val="00ED0A65"/>
    <w:rsid w:val="00ED685B"/>
    <w:rsid w:val="00ED6E1E"/>
    <w:rsid w:val="00EE02A2"/>
    <w:rsid w:val="00EE076F"/>
    <w:rsid w:val="00EE18C2"/>
    <w:rsid w:val="00EE190A"/>
    <w:rsid w:val="00EE2DB9"/>
    <w:rsid w:val="00EE4A55"/>
    <w:rsid w:val="00EE4C23"/>
    <w:rsid w:val="00EE6864"/>
    <w:rsid w:val="00EE7901"/>
    <w:rsid w:val="00EF0568"/>
    <w:rsid w:val="00EF113B"/>
    <w:rsid w:val="00EF1337"/>
    <w:rsid w:val="00EF224F"/>
    <w:rsid w:val="00EF5067"/>
    <w:rsid w:val="00EF6C2D"/>
    <w:rsid w:val="00EF7335"/>
    <w:rsid w:val="00F00981"/>
    <w:rsid w:val="00F00C2B"/>
    <w:rsid w:val="00F01F10"/>
    <w:rsid w:val="00F0210D"/>
    <w:rsid w:val="00F02965"/>
    <w:rsid w:val="00F02B98"/>
    <w:rsid w:val="00F02D5C"/>
    <w:rsid w:val="00F0523D"/>
    <w:rsid w:val="00F0550B"/>
    <w:rsid w:val="00F07945"/>
    <w:rsid w:val="00F12494"/>
    <w:rsid w:val="00F12920"/>
    <w:rsid w:val="00F141A3"/>
    <w:rsid w:val="00F145A7"/>
    <w:rsid w:val="00F2077E"/>
    <w:rsid w:val="00F22770"/>
    <w:rsid w:val="00F22DD1"/>
    <w:rsid w:val="00F24B5A"/>
    <w:rsid w:val="00F258DD"/>
    <w:rsid w:val="00F265A0"/>
    <w:rsid w:val="00F27787"/>
    <w:rsid w:val="00F279E1"/>
    <w:rsid w:val="00F30F83"/>
    <w:rsid w:val="00F3294A"/>
    <w:rsid w:val="00F32F99"/>
    <w:rsid w:val="00F34A4F"/>
    <w:rsid w:val="00F3605D"/>
    <w:rsid w:val="00F3748F"/>
    <w:rsid w:val="00F4155F"/>
    <w:rsid w:val="00F45183"/>
    <w:rsid w:val="00F45B90"/>
    <w:rsid w:val="00F469C9"/>
    <w:rsid w:val="00F471ED"/>
    <w:rsid w:val="00F479C8"/>
    <w:rsid w:val="00F50898"/>
    <w:rsid w:val="00F50CDD"/>
    <w:rsid w:val="00F52F55"/>
    <w:rsid w:val="00F53589"/>
    <w:rsid w:val="00F5363B"/>
    <w:rsid w:val="00F53A06"/>
    <w:rsid w:val="00F573A0"/>
    <w:rsid w:val="00F578C0"/>
    <w:rsid w:val="00F60A9F"/>
    <w:rsid w:val="00F61313"/>
    <w:rsid w:val="00F63F50"/>
    <w:rsid w:val="00F65B36"/>
    <w:rsid w:val="00F663BD"/>
    <w:rsid w:val="00F678F3"/>
    <w:rsid w:val="00F7041C"/>
    <w:rsid w:val="00F72CE3"/>
    <w:rsid w:val="00F72DAC"/>
    <w:rsid w:val="00F73CD6"/>
    <w:rsid w:val="00F75C31"/>
    <w:rsid w:val="00F76A9E"/>
    <w:rsid w:val="00F7738C"/>
    <w:rsid w:val="00F773A6"/>
    <w:rsid w:val="00F80751"/>
    <w:rsid w:val="00F80F0D"/>
    <w:rsid w:val="00F82C2E"/>
    <w:rsid w:val="00F8619A"/>
    <w:rsid w:val="00F8628F"/>
    <w:rsid w:val="00F913FC"/>
    <w:rsid w:val="00F93E19"/>
    <w:rsid w:val="00F95927"/>
    <w:rsid w:val="00F975B3"/>
    <w:rsid w:val="00FA058E"/>
    <w:rsid w:val="00FA1AF6"/>
    <w:rsid w:val="00FA1D94"/>
    <w:rsid w:val="00FA2E28"/>
    <w:rsid w:val="00FA2EF8"/>
    <w:rsid w:val="00FA3CA4"/>
    <w:rsid w:val="00FA481C"/>
    <w:rsid w:val="00FA4920"/>
    <w:rsid w:val="00FA545F"/>
    <w:rsid w:val="00FA7927"/>
    <w:rsid w:val="00FA7BC3"/>
    <w:rsid w:val="00FB162F"/>
    <w:rsid w:val="00FB1632"/>
    <w:rsid w:val="00FB1DE8"/>
    <w:rsid w:val="00FB2BAA"/>
    <w:rsid w:val="00FB5B03"/>
    <w:rsid w:val="00FC29B9"/>
    <w:rsid w:val="00FC4052"/>
    <w:rsid w:val="00FC483D"/>
    <w:rsid w:val="00FC5806"/>
    <w:rsid w:val="00FD2EFC"/>
    <w:rsid w:val="00FD4A88"/>
    <w:rsid w:val="00FD66D7"/>
    <w:rsid w:val="00FD6AA0"/>
    <w:rsid w:val="00FE7607"/>
    <w:rsid w:val="00FF4FB4"/>
    <w:rsid w:val="00FF52E6"/>
    <w:rsid w:val="00FF5CC2"/>
    <w:rsid w:val="00FF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47F1C0"/>
  <w15:docId w15:val="{CBD2BCCF-9420-4E31-A1DE-7B3039E9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F52"/>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FA3CA4"/>
    <w:pPr>
      <w:keepNext/>
      <w:outlineLvl w:val="0"/>
    </w:pPr>
    <w:rPr>
      <w:b/>
      <w:u w:val="single"/>
    </w:rPr>
  </w:style>
  <w:style w:type="paragraph" w:styleId="Heading2">
    <w:name w:val="heading 2"/>
    <w:basedOn w:val="Normal"/>
    <w:next w:val="Normal"/>
    <w:qFormat/>
    <w:rsid w:val="00FA3CA4"/>
    <w:pPr>
      <w:keepNext/>
      <w:outlineLvl w:val="1"/>
    </w:pPr>
    <w:rPr>
      <w:b/>
    </w:rPr>
  </w:style>
  <w:style w:type="paragraph" w:styleId="Heading3">
    <w:name w:val="heading 3"/>
    <w:basedOn w:val="Normal"/>
    <w:next w:val="Normal"/>
    <w:qFormat/>
    <w:rsid w:val="00FA3CA4"/>
    <w:pPr>
      <w:keepNext/>
      <w:tabs>
        <w:tab w:val="left" w:pos="3544"/>
      </w:tabs>
      <w:jc w:val="both"/>
      <w:outlineLvl w:val="2"/>
    </w:pPr>
    <w:rPr>
      <w:b/>
    </w:rPr>
  </w:style>
  <w:style w:type="paragraph" w:styleId="Heading4">
    <w:name w:val="heading 4"/>
    <w:basedOn w:val="Normal"/>
    <w:next w:val="Normal"/>
    <w:qFormat/>
    <w:rsid w:val="00FA3CA4"/>
    <w:pPr>
      <w:keepNext/>
      <w:tabs>
        <w:tab w:val="left" w:pos="3544"/>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3CA4"/>
    <w:pPr>
      <w:tabs>
        <w:tab w:val="center" w:pos="4153"/>
        <w:tab w:val="right" w:pos="8306"/>
      </w:tabs>
    </w:pPr>
  </w:style>
  <w:style w:type="paragraph" w:styleId="Footer">
    <w:name w:val="footer"/>
    <w:basedOn w:val="Normal"/>
    <w:link w:val="FooterChar"/>
    <w:uiPriority w:val="99"/>
    <w:rsid w:val="00FA3CA4"/>
    <w:pPr>
      <w:tabs>
        <w:tab w:val="center" w:pos="4153"/>
        <w:tab w:val="right" w:pos="8306"/>
      </w:tabs>
    </w:pPr>
  </w:style>
  <w:style w:type="character" w:styleId="PageNumber">
    <w:name w:val="page number"/>
    <w:basedOn w:val="DefaultParagraphFont"/>
    <w:rsid w:val="00FA3CA4"/>
  </w:style>
  <w:style w:type="paragraph" w:styleId="BodyText">
    <w:name w:val="Body Text"/>
    <w:basedOn w:val="Normal"/>
    <w:rsid w:val="00FA3CA4"/>
    <w:pPr>
      <w:tabs>
        <w:tab w:val="left" w:pos="3544"/>
      </w:tabs>
      <w:jc w:val="both"/>
    </w:pPr>
  </w:style>
  <w:style w:type="paragraph" w:styleId="BodyText2">
    <w:name w:val="Body Text 2"/>
    <w:basedOn w:val="Normal"/>
    <w:rsid w:val="00FA3CA4"/>
    <w:pPr>
      <w:tabs>
        <w:tab w:val="left" w:pos="3544"/>
      </w:tabs>
      <w:jc w:val="right"/>
    </w:pPr>
  </w:style>
  <w:style w:type="paragraph" w:styleId="BodyText3">
    <w:name w:val="Body Text 3"/>
    <w:basedOn w:val="Normal"/>
    <w:rsid w:val="00FA3CA4"/>
    <w:pPr>
      <w:tabs>
        <w:tab w:val="left" w:pos="3544"/>
      </w:tabs>
    </w:pPr>
    <w:rPr>
      <w:sz w:val="16"/>
    </w:rPr>
  </w:style>
  <w:style w:type="character" w:styleId="Hyperlink">
    <w:name w:val="Hyperlink"/>
    <w:basedOn w:val="DefaultParagraphFont"/>
    <w:rsid w:val="00FA3CA4"/>
    <w:rPr>
      <w:color w:val="0000FF"/>
      <w:u w:val="single"/>
    </w:rPr>
  </w:style>
  <w:style w:type="character" w:styleId="FollowedHyperlink">
    <w:name w:val="FollowedHyperlink"/>
    <w:basedOn w:val="DefaultParagraphFont"/>
    <w:rsid w:val="00411CA7"/>
    <w:rPr>
      <w:color w:val="800080"/>
      <w:u w:val="single"/>
    </w:rPr>
  </w:style>
  <w:style w:type="paragraph" w:customStyle="1" w:styleId="BVPPTBullet">
    <w:name w:val="BVPPTBullet"/>
    <w:basedOn w:val="Normal"/>
    <w:rsid w:val="006E574F"/>
    <w:pPr>
      <w:numPr>
        <w:numId w:val="1"/>
      </w:numPr>
    </w:pPr>
  </w:style>
  <w:style w:type="paragraph" w:styleId="BalloonText">
    <w:name w:val="Balloon Text"/>
    <w:basedOn w:val="Normal"/>
    <w:semiHidden/>
    <w:rsid w:val="00D21C1C"/>
    <w:rPr>
      <w:rFonts w:ascii="Tahoma" w:hAnsi="Tahoma" w:cs="Tahoma"/>
      <w:sz w:val="16"/>
      <w:szCs w:val="16"/>
    </w:rPr>
  </w:style>
  <w:style w:type="table" w:styleId="TableGrid">
    <w:name w:val="Table Grid"/>
    <w:basedOn w:val="TableNormal"/>
    <w:rsid w:val="00F34A4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BC3"/>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A27E0"/>
    <w:rPr>
      <w:sz w:val="16"/>
      <w:szCs w:val="16"/>
    </w:rPr>
  </w:style>
  <w:style w:type="paragraph" w:styleId="CommentText">
    <w:name w:val="annotation text"/>
    <w:basedOn w:val="Normal"/>
    <w:link w:val="CommentTextChar"/>
    <w:rsid w:val="000A27E0"/>
    <w:rPr>
      <w:sz w:val="20"/>
    </w:rPr>
  </w:style>
  <w:style w:type="character" w:customStyle="1" w:styleId="CommentTextChar">
    <w:name w:val="Comment Text Char"/>
    <w:basedOn w:val="DefaultParagraphFont"/>
    <w:link w:val="CommentText"/>
    <w:rsid w:val="000A27E0"/>
    <w:rPr>
      <w:rFonts w:ascii="Arial" w:hAnsi="Arial"/>
      <w:lang w:eastAsia="en-US"/>
    </w:rPr>
  </w:style>
  <w:style w:type="paragraph" w:styleId="CommentSubject">
    <w:name w:val="annotation subject"/>
    <w:basedOn w:val="CommentText"/>
    <w:next w:val="CommentText"/>
    <w:link w:val="CommentSubjectChar"/>
    <w:rsid w:val="000A27E0"/>
    <w:rPr>
      <w:b/>
      <w:bCs/>
    </w:rPr>
  </w:style>
  <w:style w:type="character" w:customStyle="1" w:styleId="CommentSubjectChar">
    <w:name w:val="Comment Subject Char"/>
    <w:basedOn w:val="CommentTextChar"/>
    <w:link w:val="CommentSubject"/>
    <w:rsid w:val="000A27E0"/>
    <w:rPr>
      <w:rFonts w:ascii="Arial" w:hAnsi="Arial"/>
      <w:b/>
      <w:bCs/>
      <w:lang w:eastAsia="en-US"/>
    </w:rPr>
  </w:style>
  <w:style w:type="character" w:customStyle="1" w:styleId="HeaderChar">
    <w:name w:val="Header Char"/>
    <w:basedOn w:val="DefaultParagraphFont"/>
    <w:link w:val="Header"/>
    <w:rsid w:val="00F02B98"/>
    <w:rPr>
      <w:rFonts w:ascii="Arial" w:hAnsi="Arial"/>
      <w:sz w:val="22"/>
      <w:lang w:eastAsia="en-US"/>
    </w:rPr>
  </w:style>
  <w:style w:type="character" w:customStyle="1" w:styleId="FooterChar">
    <w:name w:val="Footer Char"/>
    <w:basedOn w:val="DefaultParagraphFont"/>
    <w:link w:val="Footer"/>
    <w:uiPriority w:val="99"/>
    <w:rsid w:val="00BA10F0"/>
    <w:rPr>
      <w:rFonts w:ascii="Arial" w:hAnsi="Arial"/>
      <w:sz w:val="22"/>
      <w:lang w:eastAsia="en-US"/>
    </w:rPr>
  </w:style>
  <w:style w:type="paragraph" w:styleId="Revision">
    <w:name w:val="Revision"/>
    <w:hidden/>
    <w:uiPriority w:val="99"/>
    <w:semiHidden/>
    <w:rsid w:val="00843E85"/>
    <w:rPr>
      <w:rFonts w:ascii="Arial" w:hAnsi="Arial"/>
      <w:sz w:val="22"/>
      <w:lang w:eastAsia="en-US"/>
    </w:rPr>
  </w:style>
  <w:style w:type="paragraph" w:styleId="ListParagraph">
    <w:name w:val="List Paragraph"/>
    <w:basedOn w:val="Normal"/>
    <w:uiPriority w:val="34"/>
    <w:qFormat/>
    <w:rsid w:val="00FA2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571417">
      <w:bodyDiv w:val="1"/>
      <w:marLeft w:val="0"/>
      <w:marRight w:val="0"/>
      <w:marTop w:val="0"/>
      <w:marBottom w:val="0"/>
      <w:divBdr>
        <w:top w:val="none" w:sz="0" w:space="0" w:color="auto"/>
        <w:left w:val="none" w:sz="0" w:space="0" w:color="auto"/>
        <w:bottom w:val="none" w:sz="0" w:space="0" w:color="auto"/>
        <w:right w:val="none" w:sz="0" w:space="0" w:color="auto"/>
      </w:divBdr>
    </w:div>
    <w:div w:id="15169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D91777-7382-490D-8EE8-3DB22DA5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2706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PERSONAL FILES</vt:lpstr>
    </vt:vector>
  </TitlesOfParts>
  <Company>Barnsley MBC</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FILES</dc:title>
  <dc:creator>Barnsley MBC</dc:creator>
  <cp:lastModifiedBy>Deb Barker</cp:lastModifiedBy>
  <cp:revision>10</cp:revision>
  <cp:lastPrinted>2019-06-07T13:48:00Z</cp:lastPrinted>
  <dcterms:created xsi:type="dcterms:W3CDTF">2019-06-14T10:41:00Z</dcterms:created>
  <dcterms:modified xsi:type="dcterms:W3CDTF">2022-10-17T15:52:00Z</dcterms:modified>
</cp:coreProperties>
</file>